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57" w:rsidRPr="008E350E" w:rsidRDefault="005F20EE" w:rsidP="008E350E">
      <w:pPr>
        <w:spacing w:after="120"/>
        <w:rPr>
          <w:b/>
          <w:snapToGrid w:val="0"/>
          <w:lang w:val="lt-LT"/>
        </w:rPr>
      </w:pPr>
      <w:r>
        <w:rPr>
          <w:b/>
          <w:snapToGrid w:val="0"/>
          <w:lang w:val="lt-LT"/>
        </w:rPr>
        <w:t>1</w:t>
      </w:r>
      <w:r w:rsidR="00754E57" w:rsidRPr="008E350E">
        <w:rPr>
          <w:b/>
          <w:snapToGrid w:val="0"/>
          <w:lang w:val="lt-LT"/>
        </w:rPr>
        <w:t>. Oro tarša</w:t>
      </w:r>
    </w:p>
    <w:p w:rsidR="00754E57" w:rsidRPr="008E350E" w:rsidRDefault="005F20EE" w:rsidP="008E350E">
      <w:pPr>
        <w:spacing w:after="120"/>
        <w:rPr>
          <w:b/>
          <w:snapToGrid w:val="0"/>
          <w:lang w:val="lt-LT"/>
        </w:rPr>
      </w:pPr>
      <w:r>
        <w:rPr>
          <w:b/>
          <w:snapToGrid w:val="0"/>
          <w:lang w:val="lt-LT"/>
        </w:rPr>
        <w:t>1</w:t>
      </w:r>
      <w:r w:rsidR="00754E57" w:rsidRPr="008E350E">
        <w:rPr>
          <w:b/>
          <w:snapToGrid w:val="0"/>
          <w:lang w:val="lt-LT"/>
        </w:rPr>
        <w:t>.1 Oro teršalų susidarymas, orientaciniai jų kiekiai</w:t>
      </w:r>
    </w:p>
    <w:p w:rsidR="00754E57" w:rsidRPr="008E350E" w:rsidRDefault="00754E57" w:rsidP="008E350E">
      <w:pPr>
        <w:spacing w:after="120"/>
        <w:rPr>
          <w:b/>
          <w:snapToGrid w:val="0"/>
          <w:lang w:val="lt-LT"/>
        </w:rPr>
      </w:pPr>
      <w:r w:rsidRPr="008E350E">
        <w:rPr>
          <w:lang w:val="lt-LT"/>
        </w:rPr>
        <w:t xml:space="preserve">Planuojamos ūkinės veiklos poveikis aplinkos orui bus susijęs su šiais vykdomais technologiniais procesais: </w:t>
      </w:r>
    </w:p>
    <w:p w:rsidR="00754E57" w:rsidRDefault="00754E57" w:rsidP="008E350E">
      <w:pPr>
        <w:pStyle w:val="BodyText1"/>
        <w:numPr>
          <w:ilvl w:val="0"/>
          <w:numId w:val="2"/>
        </w:numPr>
        <w:spacing w:after="120"/>
        <w:rPr>
          <w:rFonts w:ascii="Times New Roman" w:eastAsia="Calibri" w:hAnsi="Times New Roman"/>
          <w:sz w:val="22"/>
          <w:szCs w:val="22"/>
          <w:lang w:val="lt-LT"/>
        </w:rPr>
      </w:pPr>
      <w:r w:rsidRPr="008E350E">
        <w:rPr>
          <w:rFonts w:ascii="Times New Roman" w:eastAsia="Calibri" w:hAnsi="Times New Roman"/>
          <w:sz w:val="22"/>
          <w:szCs w:val="22"/>
          <w:lang w:val="lt-LT"/>
        </w:rPr>
        <w:t>kogeneracija - energijos ir šilumos gamyba deginant biodujas;</w:t>
      </w:r>
    </w:p>
    <w:p w:rsidR="00EB2351" w:rsidRPr="008E350E" w:rsidRDefault="00EB2351" w:rsidP="008E350E">
      <w:pPr>
        <w:pStyle w:val="BodyText1"/>
        <w:numPr>
          <w:ilvl w:val="0"/>
          <w:numId w:val="2"/>
        </w:numPr>
        <w:spacing w:after="120"/>
        <w:rPr>
          <w:rFonts w:ascii="Times New Roman" w:eastAsia="Calibri" w:hAnsi="Times New Roman"/>
          <w:sz w:val="22"/>
          <w:szCs w:val="22"/>
          <w:lang w:val="lt-LT"/>
        </w:rPr>
      </w:pPr>
      <w:r>
        <w:rPr>
          <w:rFonts w:ascii="Times New Roman" w:eastAsia="Calibri" w:hAnsi="Times New Roman"/>
          <w:sz w:val="22"/>
          <w:szCs w:val="22"/>
          <w:lang w:val="lt-LT"/>
        </w:rPr>
        <w:t>žaliavos dozavimo bunkeris;</w:t>
      </w:r>
    </w:p>
    <w:p w:rsidR="00AC637E" w:rsidRPr="008E350E" w:rsidRDefault="00DC1D5D" w:rsidP="008E350E">
      <w:pPr>
        <w:pStyle w:val="BodyText1"/>
        <w:numPr>
          <w:ilvl w:val="0"/>
          <w:numId w:val="2"/>
        </w:numPr>
        <w:spacing w:after="120"/>
        <w:rPr>
          <w:rFonts w:ascii="Times New Roman" w:eastAsia="Calibri" w:hAnsi="Times New Roman"/>
          <w:sz w:val="22"/>
          <w:szCs w:val="22"/>
          <w:lang w:val="lt-LT"/>
        </w:rPr>
      </w:pPr>
      <w:r>
        <w:rPr>
          <w:rFonts w:ascii="Times New Roman" w:eastAsia="Calibri" w:hAnsi="Times New Roman"/>
          <w:sz w:val="22"/>
          <w:szCs w:val="22"/>
          <w:lang w:val="lt-LT"/>
        </w:rPr>
        <w:t>siloso</w:t>
      </w:r>
      <w:r w:rsidR="00AC637E" w:rsidRPr="008E350E">
        <w:rPr>
          <w:rFonts w:ascii="Times New Roman" w:eastAsia="Calibri" w:hAnsi="Times New Roman"/>
          <w:sz w:val="22"/>
          <w:szCs w:val="22"/>
          <w:lang w:val="lt-LT"/>
        </w:rPr>
        <w:t xml:space="preserve"> tranšėja;</w:t>
      </w:r>
    </w:p>
    <w:p w:rsidR="00754E57" w:rsidRPr="008E350E" w:rsidRDefault="00AC637E" w:rsidP="008E350E">
      <w:pPr>
        <w:pStyle w:val="BodyText1"/>
        <w:numPr>
          <w:ilvl w:val="0"/>
          <w:numId w:val="2"/>
        </w:numPr>
        <w:spacing w:after="120"/>
        <w:rPr>
          <w:rFonts w:ascii="Times New Roman" w:eastAsia="Calibri" w:hAnsi="Times New Roman"/>
          <w:sz w:val="22"/>
          <w:szCs w:val="22"/>
          <w:lang w:val="lt-LT"/>
        </w:rPr>
      </w:pPr>
      <w:r w:rsidRPr="008E350E">
        <w:rPr>
          <w:rFonts w:ascii="Times New Roman" w:eastAsia="Calibri" w:hAnsi="Times New Roman"/>
          <w:sz w:val="22"/>
          <w:szCs w:val="22"/>
          <w:lang w:val="lt-LT"/>
        </w:rPr>
        <w:t xml:space="preserve">substrato laikino laikymo </w:t>
      </w:r>
      <w:r w:rsidR="00DC1D5D">
        <w:rPr>
          <w:rFonts w:ascii="Times New Roman" w:eastAsia="Calibri" w:hAnsi="Times New Roman"/>
          <w:sz w:val="22"/>
          <w:szCs w:val="22"/>
          <w:lang w:val="lt-LT"/>
        </w:rPr>
        <w:t>lagūn</w:t>
      </w:r>
      <w:r w:rsidRPr="008E350E">
        <w:rPr>
          <w:rFonts w:ascii="Times New Roman" w:eastAsia="Calibri" w:hAnsi="Times New Roman"/>
          <w:sz w:val="22"/>
          <w:szCs w:val="22"/>
          <w:lang w:val="lt-LT"/>
        </w:rPr>
        <w:t>a</w:t>
      </w:r>
      <w:r w:rsidR="00EB2351">
        <w:rPr>
          <w:rFonts w:ascii="Times New Roman" w:eastAsia="Calibri" w:hAnsi="Times New Roman"/>
          <w:sz w:val="22"/>
          <w:szCs w:val="22"/>
          <w:lang w:val="lt-LT"/>
        </w:rPr>
        <w:t>.</w:t>
      </w:r>
    </w:p>
    <w:p w:rsidR="00754E57" w:rsidRPr="008E350E" w:rsidRDefault="00754E57" w:rsidP="008E350E">
      <w:pPr>
        <w:pStyle w:val="BodyText1"/>
        <w:spacing w:after="120"/>
        <w:ind w:firstLine="0"/>
        <w:rPr>
          <w:rFonts w:ascii="Times New Roman" w:eastAsia="Calibri" w:hAnsi="Times New Roman"/>
          <w:sz w:val="22"/>
          <w:szCs w:val="22"/>
          <w:lang w:val="lt-LT"/>
        </w:rPr>
      </w:pPr>
      <w:r w:rsidRPr="008E350E">
        <w:rPr>
          <w:rFonts w:ascii="Times New Roman" w:eastAsia="Calibri" w:hAnsi="Times New Roman"/>
          <w:sz w:val="22"/>
          <w:szCs w:val="22"/>
          <w:lang w:val="lt-LT"/>
        </w:rPr>
        <w:t>Eksploatuojant objektą į</w:t>
      </w:r>
      <w:r w:rsidR="00EB2351">
        <w:rPr>
          <w:rFonts w:ascii="Times New Roman" w:eastAsia="Calibri" w:hAnsi="Times New Roman"/>
          <w:sz w:val="22"/>
          <w:szCs w:val="22"/>
          <w:lang w:val="lt-LT"/>
        </w:rPr>
        <w:t xml:space="preserve"> aplinkos orą numatoma išmesti šiuos</w:t>
      </w:r>
      <w:r w:rsidRPr="008E350E">
        <w:rPr>
          <w:rFonts w:ascii="Times New Roman" w:eastAsia="Calibri" w:hAnsi="Times New Roman"/>
          <w:sz w:val="22"/>
          <w:szCs w:val="22"/>
          <w:lang w:val="lt-LT"/>
        </w:rPr>
        <w:t xml:space="preserve"> teršalus: anglies monoksidas, azoto oksida</w:t>
      </w:r>
      <w:r w:rsidR="00AC637E" w:rsidRPr="008E350E">
        <w:rPr>
          <w:rFonts w:ascii="Times New Roman" w:eastAsia="Calibri" w:hAnsi="Times New Roman"/>
          <w:sz w:val="22"/>
          <w:szCs w:val="22"/>
          <w:lang w:val="lt-LT"/>
        </w:rPr>
        <w:t xml:space="preserve">i, sieros dioksidas </w:t>
      </w:r>
      <w:r w:rsidRPr="008E350E">
        <w:rPr>
          <w:rFonts w:ascii="Times New Roman" w:eastAsia="Calibri" w:hAnsi="Times New Roman"/>
          <w:sz w:val="22"/>
          <w:szCs w:val="22"/>
          <w:lang w:val="lt-LT"/>
        </w:rPr>
        <w:t>ir amoniakas.</w:t>
      </w:r>
    </w:p>
    <w:p w:rsidR="00754E57" w:rsidRPr="008E350E" w:rsidRDefault="005F20EE" w:rsidP="008E350E">
      <w:pPr>
        <w:pStyle w:val="BodyText1"/>
        <w:spacing w:after="120"/>
        <w:ind w:firstLine="0"/>
        <w:rPr>
          <w:rFonts w:ascii="Times New Roman" w:hAnsi="Times New Roman"/>
          <w:b/>
          <w:sz w:val="22"/>
          <w:szCs w:val="22"/>
          <w:lang w:val="lt-LT" w:eastAsia="ar-SA"/>
        </w:rPr>
      </w:pPr>
      <w:r>
        <w:rPr>
          <w:rFonts w:ascii="Times New Roman" w:hAnsi="Times New Roman"/>
          <w:b/>
          <w:sz w:val="22"/>
          <w:szCs w:val="22"/>
          <w:lang w:val="lt-LT" w:eastAsia="ar-SA"/>
        </w:rPr>
        <w:t>1</w:t>
      </w:r>
      <w:r w:rsidR="00754E57" w:rsidRPr="008E350E">
        <w:rPr>
          <w:rFonts w:ascii="Times New Roman" w:hAnsi="Times New Roman"/>
          <w:b/>
          <w:sz w:val="22"/>
          <w:szCs w:val="22"/>
          <w:lang w:val="lt-LT" w:eastAsia="ar-SA"/>
        </w:rPr>
        <w:t>.2 Stacionarūs aplinkos oro taršos šaltiniai ir išmetami teršalai</w:t>
      </w:r>
    </w:p>
    <w:p w:rsidR="00AC637E" w:rsidRPr="008E350E" w:rsidRDefault="00EB2351" w:rsidP="008E350E">
      <w:pPr>
        <w:pStyle w:val="MyStyletext"/>
        <w:spacing w:before="0"/>
        <w:ind w:left="0"/>
        <w:rPr>
          <w:sz w:val="22"/>
          <w:szCs w:val="22"/>
          <w:lang w:val="lt-LT"/>
        </w:rPr>
      </w:pPr>
      <w:r>
        <w:rPr>
          <w:sz w:val="22"/>
          <w:szCs w:val="22"/>
          <w:lang w:val="lt-LT"/>
        </w:rPr>
        <w:t>PŪV</w:t>
      </w:r>
      <w:r w:rsidR="00AC637E" w:rsidRPr="008E350E">
        <w:rPr>
          <w:sz w:val="22"/>
          <w:szCs w:val="22"/>
          <w:lang w:val="lt-LT"/>
        </w:rPr>
        <w:t xml:space="preserve"> bus eksp</w:t>
      </w:r>
      <w:r>
        <w:rPr>
          <w:sz w:val="22"/>
          <w:szCs w:val="22"/>
          <w:lang w:val="lt-LT"/>
        </w:rPr>
        <w:t>loatuojami šie taršos šaltiniai</w:t>
      </w:r>
      <w:r w:rsidR="00AC637E" w:rsidRPr="008E350E">
        <w:rPr>
          <w:sz w:val="22"/>
          <w:szCs w:val="22"/>
          <w:lang w:val="lt-LT"/>
        </w:rPr>
        <w:t>:</w:t>
      </w:r>
    </w:p>
    <w:p w:rsidR="00AC637E" w:rsidRPr="008E350E" w:rsidRDefault="00AC637E" w:rsidP="008E350E">
      <w:pPr>
        <w:pStyle w:val="MyStyletext"/>
        <w:numPr>
          <w:ilvl w:val="0"/>
          <w:numId w:val="1"/>
        </w:numPr>
        <w:spacing w:before="0"/>
        <w:rPr>
          <w:sz w:val="22"/>
          <w:szCs w:val="22"/>
          <w:lang w:val="lt-LT"/>
        </w:rPr>
      </w:pPr>
      <w:r w:rsidRPr="008E350E">
        <w:rPr>
          <w:sz w:val="22"/>
          <w:szCs w:val="22"/>
          <w:lang w:val="lt-LT"/>
        </w:rPr>
        <w:t xml:space="preserve">Taršos šaltinis Nr. 001 – kogeneracinis įrenginys, kurio galia </w:t>
      </w:r>
      <w:r w:rsidR="00EB2351">
        <w:rPr>
          <w:sz w:val="22"/>
          <w:szCs w:val="22"/>
          <w:lang w:val="lt-LT"/>
        </w:rPr>
        <w:t>200</w:t>
      </w:r>
      <w:r w:rsidRPr="008E350E">
        <w:rPr>
          <w:sz w:val="22"/>
          <w:szCs w:val="22"/>
          <w:lang w:val="lt-LT"/>
        </w:rPr>
        <w:t xml:space="preserve"> </w:t>
      </w:r>
      <w:r w:rsidR="00EB2351">
        <w:rPr>
          <w:sz w:val="22"/>
          <w:szCs w:val="22"/>
          <w:lang w:val="lt-LT"/>
        </w:rPr>
        <w:t>k</w:t>
      </w:r>
      <w:r w:rsidRPr="008E350E">
        <w:rPr>
          <w:sz w:val="22"/>
          <w:szCs w:val="22"/>
          <w:lang w:val="lt-LT"/>
        </w:rPr>
        <w:t>W. Taršos šaltinis – kaminas (10 m aukščio ir 0,</w:t>
      </w:r>
      <w:r w:rsidR="00EB2351">
        <w:rPr>
          <w:sz w:val="22"/>
          <w:szCs w:val="22"/>
          <w:lang w:val="lt-LT"/>
        </w:rPr>
        <w:t>3</w:t>
      </w:r>
      <w:r w:rsidRPr="008E350E">
        <w:rPr>
          <w:sz w:val="22"/>
          <w:szCs w:val="22"/>
          <w:lang w:val="lt-LT"/>
        </w:rPr>
        <w:t xml:space="preserve"> m diametro), per kurį šalinami biodujų degimo produktai.</w:t>
      </w:r>
    </w:p>
    <w:p w:rsidR="00AC637E" w:rsidRDefault="00AC637E" w:rsidP="008E350E">
      <w:pPr>
        <w:pStyle w:val="MyStyletext"/>
        <w:numPr>
          <w:ilvl w:val="0"/>
          <w:numId w:val="1"/>
        </w:numPr>
        <w:spacing w:before="0"/>
        <w:rPr>
          <w:sz w:val="22"/>
          <w:szCs w:val="22"/>
          <w:lang w:val="lt-LT"/>
        </w:rPr>
      </w:pPr>
      <w:r w:rsidRPr="008E350E">
        <w:rPr>
          <w:sz w:val="22"/>
          <w:szCs w:val="22"/>
          <w:lang w:val="lt-LT"/>
        </w:rPr>
        <w:t>Taršos šaltinis Nr. 002 – avarinis fakelas, 7 m aukščio, per kurį bus išmetami avariniai biodujų degimo produktai.</w:t>
      </w:r>
    </w:p>
    <w:p w:rsidR="00EB2351" w:rsidRPr="008E350E" w:rsidRDefault="00EB2351" w:rsidP="00EB2351">
      <w:pPr>
        <w:pStyle w:val="MyStyletext"/>
        <w:numPr>
          <w:ilvl w:val="0"/>
          <w:numId w:val="1"/>
        </w:numPr>
        <w:spacing w:before="0"/>
        <w:rPr>
          <w:sz w:val="22"/>
          <w:szCs w:val="22"/>
          <w:lang w:val="lt-LT"/>
        </w:rPr>
      </w:pPr>
      <w:r w:rsidRPr="008E350E">
        <w:rPr>
          <w:sz w:val="22"/>
          <w:szCs w:val="22"/>
          <w:lang w:val="lt-LT"/>
        </w:rPr>
        <w:t>Neorganizuot</w:t>
      </w:r>
      <w:r>
        <w:rPr>
          <w:sz w:val="22"/>
          <w:szCs w:val="22"/>
          <w:lang w:val="lt-LT"/>
        </w:rPr>
        <w:t>as</w:t>
      </w:r>
      <w:r w:rsidRPr="008E350E">
        <w:rPr>
          <w:sz w:val="22"/>
          <w:szCs w:val="22"/>
          <w:lang w:val="lt-LT"/>
        </w:rPr>
        <w:t xml:space="preserve"> taršos šaltini</w:t>
      </w:r>
      <w:r>
        <w:rPr>
          <w:sz w:val="22"/>
          <w:szCs w:val="22"/>
          <w:lang w:val="lt-LT"/>
        </w:rPr>
        <w:t>s</w:t>
      </w:r>
      <w:r w:rsidRPr="008E350E">
        <w:rPr>
          <w:sz w:val="22"/>
          <w:szCs w:val="22"/>
          <w:lang w:val="lt-LT"/>
        </w:rPr>
        <w:t xml:space="preserve"> Nr. 60</w:t>
      </w:r>
      <w:r>
        <w:rPr>
          <w:sz w:val="22"/>
          <w:szCs w:val="22"/>
          <w:lang w:val="lt-LT"/>
        </w:rPr>
        <w:t>1</w:t>
      </w:r>
      <w:r w:rsidRPr="008E350E">
        <w:rPr>
          <w:sz w:val="22"/>
          <w:szCs w:val="22"/>
          <w:lang w:val="lt-LT"/>
        </w:rPr>
        <w:t xml:space="preserve"> – </w:t>
      </w:r>
      <w:r>
        <w:rPr>
          <w:sz w:val="22"/>
          <w:szCs w:val="22"/>
          <w:lang w:val="lt-LT"/>
        </w:rPr>
        <w:t>žaliavos dozavimo bunkeris, per</w:t>
      </w:r>
      <w:r w:rsidRPr="008E350E">
        <w:rPr>
          <w:sz w:val="22"/>
          <w:szCs w:val="22"/>
          <w:lang w:val="lt-LT"/>
        </w:rPr>
        <w:t xml:space="preserve"> kurį bus pakraunamas </w:t>
      </w:r>
      <w:r>
        <w:rPr>
          <w:sz w:val="22"/>
          <w:szCs w:val="22"/>
          <w:lang w:val="lt-LT"/>
        </w:rPr>
        <w:t>silosas</w:t>
      </w:r>
      <w:r w:rsidRPr="008E350E">
        <w:rPr>
          <w:sz w:val="22"/>
          <w:szCs w:val="22"/>
          <w:lang w:val="lt-LT"/>
        </w:rPr>
        <w:t xml:space="preserve">. </w:t>
      </w:r>
      <w:r>
        <w:rPr>
          <w:sz w:val="22"/>
          <w:szCs w:val="22"/>
          <w:lang w:val="lt-LT"/>
        </w:rPr>
        <w:t>Taršos šaltinio</w:t>
      </w:r>
      <w:r w:rsidRPr="008E350E">
        <w:rPr>
          <w:sz w:val="22"/>
          <w:szCs w:val="22"/>
          <w:lang w:val="lt-LT"/>
        </w:rPr>
        <w:t xml:space="preserve"> </w:t>
      </w:r>
      <w:r>
        <w:rPr>
          <w:sz w:val="22"/>
          <w:szCs w:val="22"/>
          <w:lang w:val="lt-LT"/>
        </w:rPr>
        <w:t xml:space="preserve">paviršiaus </w:t>
      </w:r>
      <w:r w:rsidRPr="008E350E">
        <w:rPr>
          <w:sz w:val="22"/>
          <w:szCs w:val="22"/>
          <w:lang w:val="lt-LT"/>
        </w:rPr>
        <w:t>plotas – 10 m</w:t>
      </w:r>
      <w:r w:rsidRPr="008E350E">
        <w:rPr>
          <w:sz w:val="22"/>
          <w:szCs w:val="22"/>
          <w:vertAlign w:val="superscript"/>
          <w:lang w:val="lt-LT"/>
        </w:rPr>
        <w:t>2</w:t>
      </w:r>
      <w:r w:rsidRPr="008E350E">
        <w:rPr>
          <w:sz w:val="22"/>
          <w:szCs w:val="22"/>
          <w:lang w:val="lt-LT"/>
        </w:rPr>
        <w:t xml:space="preserve">. Kraunant </w:t>
      </w:r>
      <w:r>
        <w:rPr>
          <w:sz w:val="22"/>
          <w:szCs w:val="22"/>
          <w:lang w:val="lt-LT"/>
        </w:rPr>
        <w:t>silosą</w:t>
      </w:r>
      <w:r w:rsidRPr="008E350E">
        <w:rPr>
          <w:sz w:val="22"/>
          <w:szCs w:val="22"/>
          <w:lang w:val="lt-LT"/>
        </w:rPr>
        <w:t xml:space="preserve"> iš </w:t>
      </w:r>
      <w:r>
        <w:rPr>
          <w:sz w:val="22"/>
          <w:szCs w:val="22"/>
          <w:lang w:val="lt-LT"/>
        </w:rPr>
        <w:t>transporto priemonės</w:t>
      </w:r>
      <w:r w:rsidRPr="008E350E">
        <w:rPr>
          <w:sz w:val="22"/>
          <w:szCs w:val="22"/>
          <w:lang w:val="lt-LT"/>
        </w:rPr>
        <w:t xml:space="preserve">, </w:t>
      </w:r>
      <w:r>
        <w:rPr>
          <w:sz w:val="22"/>
          <w:szCs w:val="22"/>
          <w:lang w:val="lt-LT"/>
        </w:rPr>
        <w:t>tarša iš bunkerio galima</w:t>
      </w:r>
      <w:r w:rsidRPr="008E350E">
        <w:rPr>
          <w:sz w:val="22"/>
          <w:szCs w:val="22"/>
          <w:lang w:val="lt-LT"/>
        </w:rPr>
        <w:t xml:space="preserve"> iki </w:t>
      </w:r>
      <w:r>
        <w:rPr>
          <w:sz w:val="22"/>
          <w:szCs w:val="22"/>
          <w:lang w:val="lt-LT"/>
        </w:rPr>
        <w:t>1 valandos</w:t>
      </w:r>
      <w:r w:rsidRPr="008E350E">
        <w:rPr>
          <w:sz w:val="22"/>
          <w:szCs w:val="22"/>
          <w:lang w:val="lt-LT"/>
        </w:rPr>
        <w:t xml:space="preserve"> per parą (</w:t>
      </w:r>
      <w:r>
        <w:rPr>
          <w:sz w:val="22"/>
          <w:szCs w:val="22"/>
          <w:lang w:val="lt-LT"/>
        </w:rPr>
        <w:t>365</w:t>
      </w:r>
      <w:r w:rsidRPr="008E350E">
        <w:rPr>
          <w:sz w:val="22"/>
          <w:szCs w:val="22"/>
          <w:lang w:val="lt-LT"/>
        </w:rPr>
        <w:t xml:space="preserve"> val./metus). </w:t>
      </w:r>
      <w:r>
        <w:rPr>
          <w:sz w:val="22"/>
          <w:szCs w:val="22"/>
          <w:lang w:val="lt-LT"/>
        </w:rPr>
        <w:t>Siloso pakrovimo metu</w:t>
      </w:r>
      <w:r w:rsidRPr="008E350E">
        <w:rPr>
          <w:sz w:val="22"/>
          <w:szCs w:val="22"/>
          <w:lang w:val="lt-LT"/>
        </w:rPr>
        <w:t xml:space="preserve"> galimas amoniako patekimas į aplinką.</w:t>
      </w:r>
    </w:p>
    <w:p w:rsidR="00AC637E" w:rsidRPr="008E350E" w:rsidRDefault="00AC637E" w:rsidP="0036601B">
      <w:pPr>
        <w:pStyle w:val="MyStyletext"/>
        <w:numPr>
          <w:ilvl w:val="0"/>
          <w:numId w:val="1"/>
        </w:numPr>
        <w:spacing w:before="0"/>
        <w:rPr>
          <w:sz w:val="22"/>
          <w:szCs w:val="22"/>
          <w:lang w:val="lt-LT"/>
        </w:rPr>
      </w:pPr>
      <w:r w:rsidRPr="008E350E">
        <w:rPr>
          <w:sz w:val="22"/>
          <w:szCs w:val="22"/>
          <w:lang w:val="lt-LT"/>
        </w:rPr>
        <w:t>Neorganizuotas taršos šaltinis Nr. 60</w:t>
      </w:r>
      <w:r w:rsidR="00EB2351">
        <w:rPr>
          <w:sz w:val="22"/>
          <w:szCs w:val="22"/>
          <w:lang w:val="lt-LT"/>
        </w:rPr>
        <w:t>2</w:t>
      </w:r>
      <w:r w:rsidRPr="008E350E">
        <w:rPr>
          <w:sz w:val="22"/>
          <w:szCs w:val="22"/>
          <w:lang w:val="lt-LT"/>
        </w:rPr>
        <w:t xml:space="preserve"> – </w:t>
      </w:r>
      <w:r w:rsidR="00EB2351">
        <w:rPr>
          <w:sz w:val="22"/>
          <w:szCs w:val="22"/>
          <w:lang w:val="lt-LT"/>
        </w:rPr>
        <w:t>siloso</w:t>
      </w:r>
      <w:r w:rsidRPr="008E350E">
        <w:rPr>
          <w:sz w:val="22"/>
          <w:szCs w:val="22"/>
          <w:lang w:val="lt-LT"/>
        </w:rPr>
        <w:t xml:space="preserve"> tranšėja, kurios plotas </w:t>
      </w:r>
      <w:r w:rsidR="0036601B">
        <w:rPr>
          <w:sz w:val="22"/>
          <w:szCs w:val="22"/>
          <w:lang w:val="lt-LT"/>
        </w:rPr>
        <w:t>100</w:t>
      </w:r>
      <w:r w:rsidRPr="008E350E">
        <w:rPr>
          <w:sz w:val="22"/>
          <w:szCs w:val="22"/>
          <w:lang w:val="lt-LT"/>
        </w:rPr>
        <w:t>0 m</w:t>
      </w:r>
      <w:r w:rsidRPr="008E350E">
        <w:rPr>
          <w:sz w:val="22"/>
          <w:szCs w:val="22"/>
          <w:vertAlign w:val="superscript"/>
          <w:lang w:val="lt-LT"/>
        </w:rPr>
        <w:t>2</w:t>
      </w:r>
      <w:r w:rsidRPr="008E350E">
        <w:rPr>
          <w:sz w:val="22"/>
          <w:szCs w:val="22"/>
          <w:lang w:val="lt-LT"/>
        </w:rPr>
        <w:t xml:space="preserve">. </w:t>
      </w:r>
      <w:r w:rsidR="0036601B" w:rsidRPr="0036601B">
        <w:rPr>
          <w:sz w:val="22"/>
          <w:szCs w:val="22"/>
          <w:lang w:val="lt-LT"/>
        </w:rPr>
        <w:t xml:space="preserve">Energetinių augalų silosas būtų ruošiamas </w:t>
      </w:r>
      <w:r w:rsidR="0036601B">
        <w:rPr>
          <w:sz w:val="22"/>
          <w:szCs w:val="22"/>
          <w:lang w:val="lt-LT"/>
        </w:rPr>
        <w:t>šioje</w:t>
      </w:r>
      <w:r w:rsidR="0036601B" w:rsidRPr="0036601B">
        <w:rPr>
          <w:sz w:val="22"/>
          <w:szCs w:val="22"/>
          <w:lang w:val="lt-LT"/>
        </w:rPr>
        <w:t xml:space="preserve"> </w:t>
      </w:r>
      <w:r w:rsidR="00E01A1F">
        <w:rPr>
          <w:sz w:val="22"/>
          <w:szCs w:val="22"/>
          <w:lang w:val="en-GB"/>
        </w:rPr>
        <w:t xml:space="preserve">1670 t </w:t>
      </w:r>
      <w:proofErr w:type="spellStart"/>
      <w:r w:rsidR="00E01A1F">
        <w:rPr>
          <w:sz w:val="22"/>
          <w:szCs w:val="22"/>
          <w:lang w:val="en-GB"/>
        </w:rPr>
        <w:t>talpos</w:t>
      </w:r>
      <w:proofErr w:type="spellEnd"/>
      <w:r w:rsidR="00E01A1F">
        <w:rPr>
          <w:sz w:val="22"/>
          <w:szCs w:val="22"/>
          <w:lang w:val="en-GB"/>
        </w:rPr>
        <w:t xml:space="preserve"> </w:t>
      </w:r>
      <w:r w:rsidR="00E01A1F">
        <w:rPr>
          <w:sz w:val="22"/>
          <w:szCs w:val="22"/>
          <w:lang w:val="lt-LT"/>
        </w:rPr>
        <w:t xml:space="preserve">siloso tranšėjoje </w:t>
      </w:r>
      <w:r w:rsidR="0036601B" w:rsidRPr="0036601B">
        <w:rPr>
          <w:sz w:val="22"/>
          <w:szCs w:val="22"/>
          <w:lang w:val="lt-LT"/>
        </w:rPr>
        <w:t xml:space="preserve">ir į jėgainę transportuojamos </w:t>
      </w:r>
      <w:r w:rsidR="0036601B">
        <w:rPr>
          <w:sz w:val="22"/>
          <w:szCs w:val="22"/>
          <w:lang w:val="lt-LT"/>
        </w:rPr>
        <w:t>autotransporto priemonėmis</w:t>
      </w:r>
      <w:r w:rsidRPr="008E350E">
        <w:rPr>
          <w:sz w:val="22"/>
          <w:szCs w:val="22"/>
          <w:lang w:val="lt-LT"/>
        </w:rPr>
        <w:t xml:space="preserve">. </w:t>
      </w:r>
    </w:p>
    <w:p w:rsidR="00AC637E" w:rsidRPr="008E350E" w:rsidRDefault="00AC637E" w:rsidP="0036601B">
      <w:pPr>
        <w:pStyle w:val="MyStyletext"/>
        <w:numPr>
          <w:ilvl w:val="0"/>
          <w:numId w:val="1"/>
        </w:numPr>
        <w:spacing w:before="0"/>
        <w:rPr>
          <w:sz w:val="22"/>
          <w:szCs w:val="22"/>
          <w:lang w:val="lt-LT"/>
        </w:rPr>
      </w:pPr>
      <w:r w:rsidRPr="008E350E">
        <w:rPr>
          <w:sz w:val="22"/>
          <w:szCs w:val="22"/>
          <w:lang w:val="lt-LT"/>
        </w:rPr>
        <w:t>Neorganizuotas taršos šaltinis Nr. 60</w:t>
      </w:r>
      <w:r w:rsidR="00EB2351">
        <w:rPr>
          <w:sz w:val="22"/>
          <w:szCs w:val="22"/>
          <w:lang w:val="lt-LT"/>
        </w:rPr>
        <w:t>3</w:t>
      </w:r>
      <w:r w:rsidR="0036601B">
        <w:rPr>
          <w:sz w:val="22"/>
          <w:szCs w:val="22"/>
          <w:lang w:val="lt-LT"/>
        </w:rPr>
        <w:t xml:space="preserve"> – substrato </w:t>
      </w:r>
      <w:r w:rsidR="0036601B" w:rsidRPr="00C469D2">
        <w:rPr>
          <w:sz w:val="22"/>
          <w:szCs w:val="22"/>
          <w:lang w:val="lt-LT"/>
        </w:rPr>
        <w:t>laikino laikymo lagūna</w:t>
      </w:r>
      <w:r w:rsidRPr="00C469D2">
        <w:rPr>
          <w:sz w:val="22"/>
          <w:szCs w:val="22"/>
          <w:lang w:val="lt-LT"/>
        </w:rPr>
        <w:t xml:space="preserve">, </w:t>
      </w:r>
      <w:r w:rsidR="0036601B" w:rsidRPr="00C469D2">
        <w:rPr>
          <w:sz w:val="22"/>
          <w:szCs w:val="22"/>
          <w:lang w:val="lt-LT"/>
        </w:rPr>
        <w:t xml:space="preserve"> į kurią sunkvežimis 1 kartą per dieną išveš susidariusį substratą</w:t>
      </w:r>
      <w:r w:rsidRPr="00C469D2">
        <w:rPr>
          <w:sz w:val="22"/>
          <w:szCs w:val="22"/>
          <w:lang w:val="lt-LT"/>
        </w:rPr>
        <w:t xml:space="preserve">. </w:t>
      </w:r>
      <w:r w:rsidR="0036601B" w:rsidRPr="00C469D2">
        <w:rPr>
          <w:sz w:val="22"/>
          <w:szCs w:val="22"/>
          <w:lang w:val="lt-LT"/>
        </w:rPr>
        <w:t>Lagūnos</w:t>
      </w:r>
      <w:r w:rsidRPr="00C469D2">
        <w:rPr>
          <w:sz w:val="22"/>
          <w:szCs w:val="22"/>
          <w:lang w:val="lt-LT"/>
        </w:rPr>
        <w:t xml:space="preserve"> plotas – </w:t>
      </w:r>
      <w:r w:rsidR="0036601B" w:rsidRPr="00C469D2">
        <w:rPr>
          <w:sz w:val="22"/>
          <w:szCs w:val="22"/>
          <w:lang w:val="lt-LT"/>
        </w:rPr>
        <w:t>280</w:t>
      </w:r>
      <w:r w:rsidRPr="00C469D2">
        <w:rPr>
          <w:sz w:val="22"/>
          <w:szCs w:val="22"/>
          <w:lang w:val="lt-LT"/>
        </w:rPr>
        <w:t>0 m</w:t>
      </w:r>
      <w:r w:rsidRPr="00C469D2">
        <w:rPr>
          <w:sz w:val="22"/>
          <w:szCs w:val="22"/>
          <w:vertAlign w:val="superscript"/>
          <w:lang w:val="lt-LT"/>
        </w:rPr>
        <w:t>2</w:t>
      </w:r>
      <w:r w:rsidR="00E01A1F" w:rsidRPr="00C469D2">
        <w:rPr>
          <w:sz w:val="22"/>
          <w:szCs w:val="22"/>
          <w:lang w:val="lt-LT"/>
        </w:rPr>
        <w:t xml:space="preserve">, talpa - </w:t>
      </w:r>
      <w:r w:rsidR="00E01A1F" w:rsidRPr="00C469D2">
        <w:rPr>
          <w:color w:val="000000"/>
          <w:sz w:val="22"/>
          <w:szCs w:val="22"/>
        </w:rPr>
        <w:t>4500 m</w:t>
      </w:r>
      <w:r w:rsidR="00E01A1F" w:rsidRPr="00C469D2">
        <w:rPr>
          <w:color w:val="000000"/>
          <w:sz w:val="22"/>
          <w:szCs w:val="22"/>
          <w:vertAlign w:val="superscript"/>
        </w:rPr>
        <w:t>3</w:t>
      </w:r>
      <w:r w:rsidRPr="00C469D2">
        <w:rPr>
          <w:sz w:val="22"/>
          <w:szCs w:val="22"/>
          <w:lang w:val="lt-LT"/>
        </w:rPr>
        <w:t>.</w:t>
      </w:r>
      <w:r w:rsidRPr="008E350E">
        <w:rPr>
          <w:sz w:val="22"/>
          <w:szCs w:val="22"/>
          <w:lang w:val="lt-LT"/>
        </w:rPr>
        <w:t xml:space="preserve"> </w:t>
      </w:r>
    </w:p>
    <w:p w:rsidR="00754E57" w:rsidRPr="008E350E" w:rsidRDefault="00754E57" w:rsidP="008E350E">
      <w:pPr>
        <w:pStyle w:val="MyStyletext"/>
        <w:spacing w:before="0"/>
        <w:ind w:left="0"/>
        <w:rPr>
          <w:sz w:val="22"/>
          <w:szCs w:val="22"/>
          <w:u w:val="single"/>
          <w:lang w:val="lt-LT"/>
        </w:rPr>
      </w:pPr>
      <w:r w:rsidRPr="008E350E">
        <w:rPr>
          <w:sz w:val="22"/>
          <w:szCs w:val="22"/>
          <w:u w:val="single"/>
          <w:lang w:val="lt-LT"/>
        </w:rPr>
        <w:t>Aplinkos oro taršos šaltinis Nr.001 (kogeneratoriaus kaminas).</w:t>
      </w:r>
    </w:p>
    <w:p w:rsidR="000A3567" w:rsidRPr="008E350E" w:rsidRDefault="00D03EAF" w:rsidP="00D03EAF">
      <w:pPr>
        <w:pStyle w:val="MSGENFONTSTYLENAMETEMPLATEROLENUMBERMSGENFONTSTYLENAMEBYROLETEXT20"/>
        <w:spacing w:after="120"/>
        <w:ind w:right="460" w:firstLine="0"/>
        <w:rPr>
          <w:rFonts w:ascii="Times New Roman" w:hAnsi="Times New Roman" w:cs="Times New Roman"/>
        </w:rPr>
      </w:pPr>
      <w:r>
        <w:rPr>
          <w:rFonts w:ascii="Times New Roman" w:hAnsi="Times New Roman" w:cs="Times New Roman"/>
        </w:rPr>
        <w:t>Elektros</w:t>
      </w:r>
      <w:r w:rsidR="000A3567" w:rsidRPr="008E350E">
        <w:rPr>
          <w:rFonts w:ascii="Times New Roman" w:hAnsi="Times New Roman" w:cs="Times New Roman"/>
        </w:rPr>
        <w:t xml:space="preserve"> </w:t>
      </w:r>
      <w:r>
        <w:rPr>
          <w:rFonts w:ascii="Times New Roman" w:hAnsi="Times New Roman" w:cs="Times New Roman"/>
        </w:rPr>
        <w:t xml:space="preserve">ir šiluminės </w:t>
      </w:r>
      <w:r w:rsidR="000A3567" w:rsidRPr="008E350E">
        <w:rPr>
          <w:rFonts w:ascii="Times New Roman" w:hAnsi="Times New Roman" w:cs="Times New Roman"/>
        </w:rPr>
        <w:t xml:space="preserve">energijos gamybai kogeneraciniame įrenginyje bus sumontuotas </w:t>
      </w:r>
      <w:r w:rsidR="0036601B">
        <w:rPr>
          <w:rFonts w:ascii="Times New Roman" w:hAnsi="Times New Roman" w:cs="Times New Roman"/>
        </w:rPr>
        <w:t>200 k</w:t>
      </w:r>
      <w:r w:rsidR="000A3567" w:rsidRPr="008E350E">
        <w:rPr>
          <w:rFonts w:ascii="Times New Roman" w:hAnsi="Times New Roman" w:cs="Times New Roman"/>
        </w:rPr>
        <w:t xml:space="preserve">W galios </w:t>
      </w:r>
      <w:r>
        <w:rPr>
          <w:rFonts w:ascii="Times New Roman" w:hAnsi="Times New Roman" w:cs="Times New Roman"/>
        </w:rPr>
        <w:t xml:space="preserve">biodujas naudojantis </w:t>
      </w:r>
      <w:r w:rsidR="000A3567" w:rsidRPr="008E350E">
        <w:rPr>
          <w:rFonts w:ascii="Times New Roman" w:hAnsi="Times New Roman" w:cs="Times New Roman"/>
        </w:rPr>
        <w:t xml:space="preserve">vidaus degimo variklis. </w:t>
      </w:r>
      <w:r>
        <w:rPr>
          <w:rFonts w:ascii="Times New Roman" w:hAnsi="Times New Roman" w:cs="Times New Roman"/>
        </w:rPr>
        <w:t>K</w:t>
      </w:r>
      <w:r w:rsidR="00F329C1">
        <w:rPr>
          <w:rFonts w:ascii="Times New Roman" w:hAnsi="Times New Roman" w:cs="Times New Roman"/>
        </w:rPr>
        <w:t>ogeneracijos įrenginio</w:t>
      </w:r>
      <w:r w:rsidR="000A3567" w:rsidRPr="008E350E">
        <w:rPr>
          <w:rFonts w:ascii="Times New Roman" w:hAnsi="Times New Roman" w:cs="Times New Roman"/>
        </w:rPr>
        <w:t xml:space="preserve"> vidaus degimo variklio techninėje charakteristikoje </w:t>
      </w:r>
      <w:r>
        <w:rPr>
          <w:rFonts w:ascii="Times New Roman" w:hAnsi="Times New Roman" w:cs="Times New Roman"/>
        </w:rPr>
        <w:t>nurodoma</w:t>
      </w:r>
      <w:r w:rsidR="000A3567" w:rsidRPr="008E350E">
        <w:rPr>
          <w:rFonts w:ascii="Times New Roman" w:hAnsi="Times New Roman" w:cs="Times New Roman"/>
        </w:rPr>
        <w:t xml:space="preserve"> azoto oksidų koncentracija išmetamuose dūmuose</w:t>
      </w:r>
      <w:r>
        <w:rPr>
          <w:rFonts w:ascii="Times New Roman" w:hAnsi="Times New Roman" w:cs="Times New Roman"/>
        </w:rPr>
        <w:t xml:space="preserve"> </w:t>
      </w:r>
      <w:r w:rsidR="000A3567" w:rsidRPr="008E350E">
        <w:rPr>
          <w:rFonts w:ascii="Times New Roman" w:hAnsi="Times New Roman" w:cs="Times New Roman"/>
        </w:rPr>
        <w:t>lygi &lt;500 mg/m</w:t>
      </w:r>
      <w:r w:rsidR="000A3567" w:rsidRPr="008E350E">
        <w:rPr>
          <w:rFonts w:ascii="Times New Roman" w:hAnsi="Times New Roman" w:cs="Times New Roman"/>
          <w:vertAlign w:val="superscript"/>
        </w:rPr>
        <w:t>3</w:t>
      </w:r>
      <w:r w:rsidR="000A3567" w:rsidRPr="008E350E">
        <w:rPr>
          <w:rFonts w:ascii="Times New Roman" w:hAnsi="Times New Roman" w:cs="Times New Roman"/>
        </w:rPr>
        <w:t xml:space="preserve">, išmetamų dūmų tūris - </w:t>
      </w:r>
      <w:r>
        <w:rPr>
          <w:rFonts w:ascii="Times New Roman" w:hAnsi="Times New Roman" w:cs="Times New Roman"/>
        </w:rPr>
        <w:t>794</w:t>
      </w:r>
      <w:r w:rsidR="000A3567" w:rsidRPr="008E350E">
        <w:rPr>
          <w:rFonts w:ascii="Times New Roman" w:hAnsi="Times New Roman" w:cs="Times New Roman"/>
        </w:rPr>
        <w:t xml:space="preserve"> m</w:t>
      </w:r>
      <w:r w:rsidR="000A3567" w:rsidRPr="008E350E">
        <w:rPr>
          <w:rFonts w:ascii="Times New Roman" w:hAnsi="Times New Roman" w:cs="Times New Roman"/>
          <w:vertAlign w:val="superscript"/>
          <w:lang w:val="en-GB"/>
        </w:rPr>
        <w:t>3</w:t>
      </w:r>
      <w:r w:rsidR="000A3567" w:rsidRPr="008E350E">
        <w:rPr>
          <w:rFonts w:ascii="Times New Roman" w:hAnsi="Times New Roman" w:cs="Times New Roman"/>
        </w:rPr>
        <w:t xml:space="preserve">/h. </w:t>
      </w:r>
      <w:r>
        <w:rPr>
          <w:rFonts w:ascii="Times New Roman" w:hAnsi="Times New Roman" w:cs="Times New Roman"/>
        </w:rPr>
        <w:t xml:space="preserve">Likusių teršalų koncentracijos </w:t>
      </w:r>
      <w:r w:rsidRPr="008E350E">
        <w:rPr>
          <w:rFonts w:ascii="Times New Roman" w:hAnsi="Times New Roman" w:cs="Times New Roman"/>
        </w:rPr>
        <w:t>išmetamuose dūmuose</w:t>
      </w:r>
      <w:r>
        <w:rPr>
          <w:rFonts w:ascii="Times New Roman" w:hAnsi="Times New Roman" w:cs="Times New Roman"/>
        </w:rPr>
        <w:t xml:space="preserve"> nustatytos pagal analagiškos veiklos </w:t>
      </w:r>
      <w:r w:rsidR="000D6A5C">
        <w:rPr>
          <w:rFonts w:ascii="Times New Roman" w:hAnsi="Times New Roman" w:cs="Times New Roman"/>
        </w:rPr>
        <w:t xml:space="preserve">oro taršos </w:t>
      </w:r>
      <w:r>
        <w:rPr>
          <w:rFonts w:ascii="Times New Roman" w:hAnsi="Times New Roman" w:cs="Times New Roman"/>
        </w:rPr>
        <w:t xml:space="preserve">vertinimo </w:t>
      </w:r>
      <w:r w:rsidR="000D6A5C">
        <w:rPr>
          <w:rFonts w:ascii="Times New Roman" w:hAnsi="Times New Roman" w:cs="Times New Roman"/>
        </w:rPr>
        <w:t>emisijų</w:t>
      </w:r>
      <w:r>
        <w:rPr>
          <w:rFonts w:ascii="Times New Roman" w:hAnsi="Times New Roman" w:cs="Times New Roman"/>
        </w:rPr>
        <w:t xml:space="preserve"> duomenis – „</w:t>
      </w:r>
      <w:r w:rsidRPr="00D03EAF">
        <w:rPr>
          <w:rFonts w:ascii="Times New Roman" w:hAnsi="Times New Roman" w:cs="Times New Roman"/>
        </w:rPr>
        <w:t>Odour and Air Quality Assessment</w:t>
      </w:r>
      <w:r>
        <w:rPr>
          <w:rFonts w:ascii="Times New Roman" w:hAnsi="Times New Roman" w:cs="Times New Roman"/>
        </w:rPr>
        <w:t xml:space="preserve"> </w:t>
      </w:r>
      <w:r w:rsidRPr="00D03EAF">
        <w:rPr>
          <w:rFonts w:ascii="Times New Roman" w:hAnsi="Times New Roman" w:cs="Times New Roman"/>
        </w:rPr>
        <w:t>Surrey Hill Energy Anaerobic Digestion Plant</w:t>
      </w:r>
      <w:r>
        <w:rPr>
          <w:rFonts w:ascii="Times New Roman" w:hAnsi="Times New Roman" w:cs="Times New Roman"/>
        </w:rPr>
        <w:t xml:space="preserve">. </w:t>
      </w:r>
      <w:r w:rsidRPr="00D03EAF">
        <w:rPr>
          <w:rFonts w:ascii="Times New Roman" w:hAnsi="Times New Roman" w:cs="Times New Roman"/>
        </w:rPr>
        <w:t>Resource and Environmental Consultants Limited (REC)</w:t>
      </w:r>
      <w:r>
        <w:rPr>
          <w:rFonts w:ascii="Times New Roman" w:hAnsi="Times New Roman" w:cs="Times New Roman"/>
        </w:rPr>
        <w:t>, 2012“</w:t>
      </w:r>
      <w:r>
        <w:rPr>
          <w:rStyle w:val="FootnoteReference"/>
          <w:rFonts w:ascii="Times New Roman" w:hAnsi="Times New Roman" w:cs="Times New Roman"/>
        </w:rPr>
        <w:footnoteReference w:id="1"/>
      </w:r>
      <w:r w:rsidR="000D6A5C">
        <w:rPr>
          <w:rFonts w:ascii="Times New Roman" w:hAnsi="Times New Roman" w:cs="Times New Roman"/>
        </w:rPr>
        <w:t>.</w:t>
      </w:r>
    </w:p>
    <w:p w:rsidR="00BE0415" w:rsidRPr="008E350E" w:rsidRDefault="000D6A5C" w:rsidP="008E350E">
      <w:pPr>
        <w:pStyle w:val="MSGENFONTSTYLENAMETEMPLATEROLENUMBERMSGENFONTSTYLENAMEBYROLETEXT20"/>
        <w:shd w:val="clear" w:color="auto" w:fill="auto"/>
        <w:spacing w:before="0" w:after="120" w:line="240" w:lineRule="auto"/>
        <w:ind w:right="480" w:firstLine="0"/>
        <w:rPr>
          <w:rFonts w:ascii="Times New Roman" w:hAnsi="Times New Roman" w:cs="Times New Roman"/>
        </w:rPr>
      </w:pPr>
      <w:r>
        <w:rPr>
          <w:rFonts w:ascii="Times New Roman" w:hAnsi="Times New Roman" w:cs="Times New Roman"/>
        </w:rPr>
        <w:t>Kogeneracinio įrenginio aplinkos oro tarša:</w:t>
      </w:r>
    </w:p>
    <w:tbl>
      <w:tblPr>
        <w:tblStyle w:val="TableGrid"/>
        <w:tblW w:w="0" w:type="auto"/>
        <w:tblLayout w:type="fixed"/>
        <w:tblLook w:val="04A0" w:firstRow="1" w:lastRow="0" w:firstColumn="1" w:lastColumn="0" w:noHBand="0" w:noVBand="1"/>
      </w:tblPr>
      <w:tblGrid>
        <w:gridCol w:w="3917"/>
        <w:gridCol w:w="1478"/>
        <w:gridCol w:w="1752"/>
        <w:gridCol w:w="1661"/>
      </w:tblGrid>
      <w:tr w:rsidR="00322ABF" w:rsidRPr="00D03EAF" w:rsidTr="00322ABF">
        <w:trPr>
          <w:trHeight w:hRule="exact" w:val="370"/>
        </w:trPr>
        <w:tc>
          <w:tcPr>
            <w:tcW w:w="3917" w:type="dxa"/>
            <w:vMerge w:val="restart"/>
          </w:tcPr>
          <w:p w:rsidR="00322ABF" w:rsidRPr="00D03EAF" w:rsidRDefault="00322ABF" w:rsidP="008E350E">
            <w:pPr>
              <w:pStyle w:val="MSGENFONTSTYLENAMETEMPLATEROLENUMBERMSGENFONTSTYLENAMEBYROLETEXT20"/>
              <w:shd w:val="clear" w:color="auto" w:fill="auto"/>
              <w:spacing w:before="0" w:after="120" w:line="240" w:lineRule="auto"/>
              <w:ind w:left="1520" w:firstLine="0"/>
              <w:jc w:val="left"/>
              <w:rPr>
                <w:rFonts w:ascii="Times New Roman" w:hAnsi="Times New Roman" w:cs="Times New Roman"/>
                <w:sz w:val="20"/>
                <w:szCs w:val="20"/>
              </w:rPr>
            </w:pPr>
            <w:r w:rsidRPr="00D03EAF">
              <w:rPr>
                <w:rFonts w:ascii="Times New Roman" w:hAnsi="Times New Roman" w:cs="Times New Roman"/>
                <w:sz w:val="20"/>
                <w:szCs w:val="20"/>
              </w:rPr>
              <w:t>Pavadinimas</w:t>
            </w:r>
          </w:p>
        </w:tc>
        <w:tc>
          <w:tcPr>
            <w:tcW w:w="4891" w:type="dxa"/>
            <w:gridSpan w:val="3"/>
          </w:tcPr>
          <w:p w:rsidR="00322ABF" w:rsidRPr="00D03EAF" w:rsidRDefault="00322ABF" w:rsidP="008E350E">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D03EAF">
              <w:rPr>
                <w:rFonts w:ascii="Times New Roman" w:hAnsi="Times New Roman" w:cs="Times New Roman"/>
                <w:sz w:val="20"/>
                <w:szCs w:val="20"/>
              </w:rPr>
              <w:t>Teršalų kiekiai</w:t>
            </w:r>
          </w:p>
        </w:tc>
      </w:tr>
      <w:tr w:rsidR="00322ABF" w:rsidRPr="00D03EAF" w:rsidTr="00322ABF">
        <w:trPr>
          <w:trHeight w:hRule="exact" w:val="360"/>
        </w:trPr>
        <w:tc>
          <w:tcPr>
            <w:tcW w:w="3917" w:type="dxa"/>
            <w:vMerge/>
          </w:tcPr>
          <w:p w:rsidR="00322ABF" w:rsidRPr="00D03EAF" w:rsidRDefault="00322ABF" w:rsidP="008E350E">
            <w:pPr>
              <w:spacing w:after="120"/>
              <w:rPr>
                <w:sz w:val="20"/>
                <w:szCs w:val="20"/>
              </w:rPr>
            </w:pPr>
          </w:p>
        </w:tc>
        <w:tc>
          <w:tcPr>
            <w:tcW w:w="1478" w:type="dxa"/>
          </w:tcPr>
          <w:p w:rsidR="00322ABF" w:rsidRPr="00D03EAF" w:rsidRDefault="00322ABF" w:rsidP="008E350E">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D03EAF">
              <w:rPr>
                <w:rFonts w:ascii="Times New Roman" w:hAnsi="Times New Roman" w:cs="Times New Roman"/>
                <w:sz w:val="20"/>
                <w:szCs w:val="20"/>
              </w:rPr>
              <w:t>mg/nm</w:t>
            </w:r>
            <w:r w:rsidRPr="00D03EAF">
              <w:rPr>
                <w:rFonts w:ascii="Times New Roman" w:hAnsi="Times New Roman" w:cs="Times New Roman"/>
                <w:sz w:val="20"/>
                <w:szCs w:val="20"/>
                <w:vertAlign w:val="superscript"/>
              </w:rPr>
              <w:t>3</w:t>
            </w:r>
          </w:p>
        </w:tc>
        <w:tc>
          <w:tcPr>
            <w:tcW w:w="1752" w:type="dxa"/>
          </w:tcPr>
          <w:p w:rsidR="00322ABF" w:rsidRPr="00D03EAF" w:rsidRDefault="00322ABF" w:rsidP="008E350E">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D03EAF">
              <w:rPr>
                <w:rFonts w:ascii="Times New Roman" w:hAnsi="Times New Roman" w:cs="Times New Roman"/>
                <w:sz w:val="20"/>
                <w:szCs w:val="20"/>
              </w:rPr>
              <w:t>g/s</w:t>
            </w:r>
          </w:p>
        </w:tc>
        <w:tc>
          <w:tcPr>
            <w:tcW w:w="1661" w:type="dxa"/>
          </w:tcPr>
          <w:p w:rsidR="00322ABF" w:rsidRPr="00D03EAF" w:rsidRDefault="00322ABF" w:rsidP="008E350E">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D03EAF">
              <w:rPr>
                <w:rFonts w:ascii="Times New Roman" w:hAnsi="Times New Roman" w:cs="Times New Roman"/>
                <w:sz w:val="20"/>
                <w:szCs w:val="20"/>
              </w:rPr>
              <w:t>t/metus</w:t>
            </w:r>
          </w:p>
        </w:tc>
      </w:tr>
      <w:tr w:rsidR="00D03EAF" w:rsidRPr="00D03EAF" w:rsidTr="00E01A1F">
        <w:trPr>
          <w:trHeight w:hRule="exact" w:val="360"/>
        </w:trPr>
        <w:tc>
          <w:tcPr>
            <w:tcW w:w="3917" w:type="dxa"/>
          </w:tcPr>
          <w:p w:rsidR="00D03EAF" w:rsidRPr="00D03EAF" w:rsidRDefault="00D03EAF" w:rsidP="00D03EAF">
            <w:pPr>
              <w:pStyle w:val="MSGENFONTSTYLENAMETEMPLATEROLENUMBERMSGENFONTSTYLENAMEBYROLETEXT20"/>
              <w:shd w:val="clear" w:color="auto" w:fill="auto"/>
              <w:spacing w:before="0" w:after="120" w:line="240" w:lineRule="auto"/>
              <w:ind w:left="760" w:firstLine="0"/>
              <w:jc w:val="left"/>
              <w:rPr>
                <w:rFonts w:ascii="Times New Roman" w:hAnsi="Times New Roman" w:cs="Times New Roman"/>
                <w:sz w:val="20"/>
                <w:szCs w:val="20"/>
              </w:rPr>
            </w:pPr>
            <w:r w:rsidRPr="00D03EAF">
              <w:rPr>
                <w:rFonts w:ascii="Times New Roman" w:hAnsi="Times New Roman" w:cs="Times New Roman"/>
                <w:sz w:val="20"/>
                <w:szCs w:val="20"/>
              </w:rPr>
              <w:t>Anglies monoksidas</w:t>
            </w:r>
          </w:p>
        </w:tc>
        <w:tc>
          <w:tcPr>
            <w:tcW w:w="1478" w:type="dxa"/>
          </w:tcPr>
          <w:p w:rsidR="00D03EAF" w:rsidRPr="00D03EAF" w:rsidRDefault="00D03EAF" w:rsidP="00D03EAF">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D03EAF">
              <w:rPr>
                <w:rFonts w:ascii="Times New Roman" w:hAnsi="Times New Roman" w:cs="Times New Roman"/>
                <w:sz w:val="20"/>
                <w:szCs w:val="20"/>
              </w:rPr>
              <w:t>1400</w:t>
            </w:r>
          </w:p>
        </w:tc>
        <w:tc>
          <w:tcPr>
            <w:tcW w:w="1752" w:type="dxa"/>
            <w:vAlign w:val="center"/>
          </w:tcPr>
          <w:p w:rsidR="00D03EAF" w:rsidRPr="00D03EAF" w:rsidRDefault="00D03EAF" w:rsidP="00D03EAF">
            <w:pPr>
              <w:jc w:val="center"/>
              <w:rPr>
                <w:rFonts w:eastAsia="Times New Roman"/>
                <w:color w:val="000000"/>
                <w:sz w:val="20"/>
                <w:szCs w:val="20"/>
                <w:lang w:val="lt-LT"/>
              </w:rPr>
            </w:pPr>
            <w:r w:rsidRPr="00D03EAF">
              <w:rPr>
                <w:color w:val="000000"/>
                <w:sz w:val="20"/>
                <w:szCs w:val="20"/>
              </w:rPr>
              <w:t>0,308</w:t>
            </w:r>
          </w:p>
        </w:tc>
        <w:tc>
          <w:tcPr>
            <w:tcW w:w="1661" w:type="dxa"/>
            <w:vAlign w:val="center"/>
          </w:tcPr>
          <w:p w:rsidR="00D03EAF" w:rsidRPr="00D03EAF" w:rsidRDefault="00D03EAF" w:rsidP="00D03EAF">
            <w:pPr>
              <w:jc w:val="center"/>
              <w:rPr>
                <w:color w:val="000000"/>
                <w:sz w:val="20"/>
                <w:szCs w:val="20"/>
              </w:rPr>
            </w:pPr>
            <w:r w:rsidRPr="00D03EAF">
              <w:rPr>
                <w:color w:val="000000"/>
                <w:sz w:val="20"/>
                <w:szCs w:val="20"/>
              </w:rPr>
              <w:t>9,713</w:t>
            </w:r>
          </w:p>
        </w:tc>
      </w:tr>
      <w:tr w:rsidR="00D03EAF" w:rsidRPr="00D03EAF" w:rsidTr="00E01A1F">
        <w:trPr>
          <w:trHeight w:hRule="exact" w:val="360"/>
        </w:trPr>
        <w:tc>
          <w:tcPr>
            <w:tcW w:w="3917" w:type="dxa"/>
          </w:tcPr>
          <w:p w:rsidR="00D03EAF" w:rsidRPr="00D03EAF" w:rsidRDefault="00D03EAF" w:rsidP="00D03EAF">
            <w:pPr>
              <w:pStyle w:val="MSGENFONTSTYLENAMETEMPLATEROLENUMBERMSGENFONTSTYLENAMEBYROLETEXT20"/>
              <w:shd w:val="clear" w:color="auto" w:fill="auto"/>
              <w:spacing w:before="0" w:after="120" w:line="240" w:lineRule="auto"/>
              <w:ind w:left="760" w:firstLine="0"/>
              <w:jc w:val="left"/>
              <w:rPr>
                <w:rFonts w:ascii="Times New Roman" w:hAnsi="Times New Roman" w:cs="Times New Roman"/>
                <w:sz w:val="20"/>
                <w:szCs w:val="20"/>
              </w:rPr>
            </w:pPr>
            <w:r w:rsidRPr="00D03EAF">
              <w:rPr>
                <w:rFonts w:ascii="Times New Roman" w:hAnsi="Times New Roman" w:cs="Times New Roman"/>
                <w:sz w:val="20"/>
                <w:szCs w:val="20"/>
              </w:rPr>
              <w:t>Azoto dioksidai</w:t>
            </w:r>
          </w:p>
        </w:tc>
        <w:tc>
          <w:tcPr>
            <w:tcW w:w="1478" w:type="dxa"/>
          </w:tcPr>
          <w:p w:rsidR="00D03EAF" w:rsidRPr="00D03EAF" w:rsidRDefault="00D03EAF" w:rsidP="00D03EAF">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D03EAF">
              <w:rPr>
                <w:rFonts w:ascii="Times New Roman" w:hAnsi="Times New Roman" w:cs="Times New Roman"/>
                <w:sz w:val="20"/>
                <w:szCs w:val="20"/>
              </w:rPr>
              <w:t>500</w:t>
            </w:r>
          </w:p>
        </w:tc>
        <w:tc>
          <w:tcPr>
            <w:tcW w:w="1752" w:type="dxa"/>
            <w:vAlign w:val="center"/>
          </w:tcPr>
          <w:p w:rsidR="00D03EAF" w:rsidRPr="00D03EAF" w:rsidRDefault="00D03EAF" w:rsidP="00D03EAF">
            <w:pPr>
              <w:jc w:val="center"/>
              <w:rPr>
                <w:color w:val="000000"/>
                <w:sz w:val="20"/>
                <w:szCs w:val="20"/>
              </w:rPr>
            </w:pPr>
            <w:r w:rsidRPr="00D03EAF">
              <w:rPr>
                <w:color w:val="000000"/>
                <w:sz w:val="20"/>
                <w:szCs w:val="20"/>
              </w:rPr>
              <w:t>0,110</w:t>
            </w:r>
          </w:p>
        </w:tc>
        <w:tc>
          <w:tcPr>
            <w:tcW w:w="1661" w:type="dxa"/>
            <w:vAlign w:val="center"/>
          </w:tcPr>
          <w:p w:rsidR="00D03EAF" w:rsidRPr="00D03EAF" w:rsidRDefault="00D03EAF" w:rsidP="00D03EAF">
            <w:pPr>
              <w:jc w:val="center"/>
              <w:rPr>
                <w:color w:val="000000"/>
                <w:sz w:val="20"/>
                <w:szCs w:val="20"/>
              </w:rPr>
            </w:pPr>
            <w:r w:rsidRPr="00D03EAF">
              <w:rPr>
                <w:color w:val="000000"/>
                <w:sz w:val="20"/>
                <w:szCs w:val="20"/>
              </w:rPr>
              <w:t>3,469</w:t>
            </w:r>
          </w:p>
        </w:tc>
      </w:tr>
      <w:tr w:rsidR="00D03EAF" w:rsidRPr="00D03EAF" w:rsidTr="00E01A1F">
        <w:trPr>
          <w:trHeight w:hRule="exact" w:val="370"/>
        </w:trPr>
        <w:tc>
          <w:tcPr>
            <w:tcW w:w="3917" w:type="dxa"/>
          </w:tcPr>
          <w:p w:rsidR="00D03EAF" w:rsidRPr="00D03EAF" w:rsidRDefault="00D03EAF" w:rsidP="00D03EAF">
            <w:pPr>
              <w:pStyle w:val="MSGENFONTSTYLENAMETEMPLATEROLENUMBERMSGENFONTSTYLENAMEBYROLETEXT20"/>
              <w:shd w:val="clear" w:color="auto" w:fill="auto"/>
              <w:spacing w:before="0" w:after="120" w:line="240" w:lineRule="auto"/>
              <w:ind w:left="760" w:firstLine="0"/>
              <w:jc w:val="left"/>
              <w:rPr>
                <w:rFonts w:ascii="Times New Roman" w:hAnsi="Times New Roman" w:cs="Times New Roman"/>
                <w:sz w:val="20"/>
                <w:szCs w:val="20"/>
              </w:rPr>
            </w:pPr>
            <w:r w:rsidRPr="00D03EAF">
              <w:rPr>
                <w:rFonts w:ascii="Times New Roman" w:hAnsi="Times New Roman" w:cs="Times New Roman"/>
                <w:sz w:val="20"/>
                <w:szCs w:val="20"/>
              </w:rPr>
              <w:t>Sieros dioksidas</w:t>
            </w:r>
          </w:p>
        </w:tc>
        <w:tc>
          <w:tcPr>
            <w:tcW w:w="1478" w:type="dxa"/>
          </w:tcPr>
          <w:p w:rsidR="00D03EAF" w:rsidRPr="00D03EAF" w:rsidRDefault="00D03EAF" w:rsidP="00D03EAF">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D03EAF">
              <w:rPr>
                <w:rStyle w:val="MSGENFONTSTYLENAMETEMPLATEROLENUMBERMSGENFONTSTYLENAMEBYROLETEXT2MSGENFONTSTYLEMODIFERSIZE4"/>
                <w:rFonts w:eastAsiaTheme="minorHAnsi"/>
                <w:sz w:val="20"/>
                <w:szCs w:val="20"/>
              </w:rPr>
              <w:t>350</w:t>
            </w:r>
          </w:p>
        </w:tc>
        <w:tc>
          <w:tcPr>
            <w:tcW w:w="1752" w:type="dxa"/>
            <w:vAlign w:val="center"/>
          </w:tcPr>
          <w:p w:rsidR="00D03EAF" w:rsidRPr="00D03EAF" w:rsidRDefault="00D03EAF" w:rsidP="00D03EAF">
            <w:pPr>
              <w:jc w:val="center"/>
              <w:rPr>
                <w:color w:val="000000"/>
                <w:sz w:val="20"/>
                <w:szCs w:val="20"/>
              </w:rPr>
            </w:pPr>
            <w:r w:rsidRPr="00D03EAF">
              <w:rPr>
                <w:color w:val="000000"/>
                <w:sz w:val="20"/>
                <w:szCs w:val="20"/>
              </w:rPr>
              <w:t>0,077</w:t>
            </w:r>
          </w:p>
        </w:tc>
        <w:tc>
          <w:tcPr>
            <w:tcW w:w="1661" w:type="dxa"/>
            <w:vAlign w:val="center"/>
          </w:tcPr>
          <w:p w:rsidR="00D03EAF" w:rsidRPr="00D03EAF" w:rsidRDefault="00D03EAF" w:rsidP="00D03EAF">
            <w:pPr>
              <w:jc w:val="center"/>
              <w:rPr>
                <w:color w:val="000000"/>
                <w:sz w:val="20"/>
                <w:szCs w:val="20"/>
              </w:rPr>
            </w:pPr>
            <w:r w:rsidRPr="00D03EAF">
              <w:rPr>
                <w:color w:val="000000"/>
                <w:sz w:val="20"/>
                <w:szCs w:val="20"/>
              </w:rPr>
              <w:t>2,428</w:t>
            </w:r>
          </w:p>
        </w:tc>
      </w:tr>
    </w:tbl>
    <w:p w:rsidR="000A3567" w:rsidRDefault="000A3567" w:rsidP="008E350E">
      <w:pPr>
        <w:spacing w:after="120"/>
      </w:pPr>
    </w:p>
    <w:p w:rsidR="000D6A5C" w:rsidRPr="008E350E" w:rsidRDefault="000D6A5C" w:rsidP="008E350E">
      <w:pPr>
        <w:spacing w:after="120"/>
      </w:pPr>
    </w:p>
    <w:p w:rsidR="00322ABF" w:rsidRPr="008E350E" w:rsidRDefault="00322ABF" w:rsidP="008E350E">
      <w:pPr>
        <w:pStyle w:val="MSGENFONTSTYLENAMETEMPLATEROLENUMBERMSGENFONTSTYLENAMEBYROLETEXT20"/>
        <w:shd w:val="clear" w:color="auto" w:fill="auto"/>
        <w:spacing w:before="0" w:after="120" w:line="240" w:lineRule="auto"/>
        <w:ind w:right="480" w:firstLine="0"/>
        <w:rPr>
          <w:rFonts w:ascii="Times New Roman" w:hAnsi="Times New Roman" w:cs="Times New Roman"/>
          <w:u w:val="single"/>
        </w:rPr>
      </w:pPr>
      <w:r w:rsidRPr="008E350E">
        <w:rPr>
          <w:rFonts w:ascii="Times New Roman" w:hAnsi="Times New Roman" w:cs="Times New Roman"/>
          <w:u w:val="single"/>
        </w:rPr>
        <w:t>Aplinkos oro taršos šaltinis</w:t>
      </w:r>
      <w:r w:rsidR="000A3567" w:rsidRPr="008E350E">
        <w:rPr>
          <w:rFonts w:ascii="Times New Roman" w:hAnsi="Times New Roman" w:cs="Times New Roman"/>
          <w:u w:val="single"/>
        </w:rPr>
        <w:t xml:space="preserve"> Nr. 002</w:t>
      </w:r>
      <w:r w:rsidRPr="008E350E">
        <w:rPr>
          <w:rFonts w:ascii="Times New Roman" w:hAnsi="Times New Roman" w:cs="Times New Roman"/>
          <w:u w:val="single"/>
        </w:rPr>
        <w:t xml:space="preserve"> (avarinis fakelas)</w:t>
      </w:r>
    </w:p>
    <w:p w:rsidR="000A3567" w:rsidRPr="008E350E" w:rsidRDefault="00322ABF" w:rsidP="008E350E">
      <w:pPr>
        <w:pStyle w:val="MSGENFONTSTYLENAMETEMPLATEROLENUMBERMSGENFONTSTYLENAMEBYROLETEXT20"/>
        <w:shd w:val="clear" w:color="auto" w:fill="auto"/>
        <w:spacing w:before="0" w:after="120" w:line="240" w:lineRule="auto"/>
        <w:ind w:right="480" w:firstLine="0"/>
        <w:rPr>
          <w:rFonts w:ascii="Times New Roman" w:hAnsi="Times New Roman" w:cs="Times New Roman"/>
        </w:rPr>
      </w:pPr>
      <w:r w:rsidRPr="008E350E">
        <w:rPr>
          <w:rFonts w:ascii="Times New Roman" w:hAnsi="Times New Roman" w:cs="Times New Roman"/>
        </w:rPr>
        <w:t>Fakele bus sudeginami avariniai biodujų išmetimai</w:t>
      </w:r>
      <w:r w:rsidR="000A3567" w:rsidRPr="008E350E">
        <w:rPr>
          <w:rFonts w:ascii="Times New Roman" w:hAnsi="Times New Roman" w:cs="Times New Roman"/>
        </w:rPr>
        <w:t xml:space="preserve">. Siekiant </w:t>
      </w:r>
      <w:r w:rsidRPr="008E350E">
        <w:rPr>
          <w:rFonts w:ascii="Times New Roman" w:hAnsi="Times New Roman" w:cs="Times New Roman"/>
        </w:rPr>
        <w:t>išvengti</w:t>
      </w:r>
      <w:r w:rsidR="000A3567" w:rsidRPr="008E350E">
        <w:rPr>
          <w:rFonts w:ascii="Times New Roman" w:hAnsi="Times New Roman" w:cs="Times New Roman"/>
        </w:rPr>
        <w:t xml:space="preserve"> sprogimo pavojaus bioreaktoriuose </w:t>
      </w:r>
      <w:r w:rsidRPr="008E350E">
        <w:rPr>
          <w:rFonts w:ascii="Times New Roman" w:hAnsi="Times New Roman" w:cs="Times New Roman"/>
        </w:rPr>
        <w:t>dėl</w:t>
      </w:r>
      <w:r w:rsidR="000A3567" w:rsidRPr="008E350E">
        <w:rPr>
          <w:rFonts w:ascii="Times New Roman" w:hAnsi="Times New Roman" w:cs="Times New Roman"/>
        </w:rPr>
        <w:t xml:space="preserve"> galimo </w:t>
      </w:r>
      <w:r w:rsidRPr="008E350E">
        <w:rPr>
          <w:rFonts w:ascii="Times New Roman" w:hAnsi="Times New Roman" w:cs="Times New Roman"/>
        </w:rPr>
        <w:t>biodujų</w:t>
      </w:r>
      <w:r w:rsidR="000A3567" w:rsidRPr="008E350E">
        <w:rPr>
          <w:rFonts w:ascii="Times New Roman" w:hAnsi="Times New Roman" w:cs="Times New Roman"/>
        </w:rPr>
        <w:t xml:space="preserve"> pertekliaus, planuojama perteklines biodujas (jei </w:t>
      </w:r>
      <w:r w:rsidRPr="008E350E">
        <w:rPr>
          <w:rFonts w:ascii="Times New Roman" w:hAnsi="Times New Roman" w:cs="Times New Roman"/>
        </w:rPr>
        <w:t>sustotų</w:t>
      </w:r>
      <w:r w:rsidR="000A3567" w:rsidRPr="008E350E">
        <w:rPr>
          <w:rFonts w:ascii="Times New Roman" w:hAnsi="Times New Roman" w:cs="Times New Roman"/>
        </w:rPr>
        <w:t xml:space="preserve"> vidaus degimo var</w:t>
      </w:r>
      <w:r w:rsidRPr="008E350E">
        <w:rPr>
          <w:rFonts w:ascii="Times New Roman" w:hAnsi="Times New Roman" w:cs="Times New Roman"/>
        </w:rPr>
        <w:t>iklio darbas) sudeginti fakele</w:t>
      </w:r>
      <w:r w:rsidR="000A3567" w:rsidRPr="008E350E">
        <w:rPr>
          <w:rFonts w:ascii="Times New Roman" w:hAnsi="Times New Roman" w:cs="Times New Roman"/>
        </w:rPr>
        <w:t xml:space="preserve">. </w:t>
      </w:r>
      <w:r w:rsidRPr="008E350E">
        <w:rPr>
          <w:rFonts w:ascii="Times New Roman" w:hAnsi="Times New Roman" w:cs="Times New Roman"/>
        </w:rPr>
        <w:t>Fakelą</w:t>
      </w:r>
      <w:r w:rsidR="000A3567" w:rsidRPr="008E350E">
        <w:rPr>
          <w:rFonts w:ascii="Times New Roman" w:hAnsi="Times New Roman" w:cs="Times New Roman"/>
        </w:rPr>
        <w:t xml:space="preserve"> numatoma </w:t>
      </w:r>
      <w:r w:rsidRPr="008E350E">
        <w:rPr>
          <w:rFonts w:ascii="Times New Roman" w:hAnsi="Times New Roman" w:cs="Times New Roman"/>
        </w:rPr>
        <w:t>aprūpinti</w:t>
      </w:r>
      <w:r w:rsidR="000A3567" w:rsidRPr="008E350E">
        <w:rPr>
          <w:rFonts w:ascii="Times New Roman" w:hAnsi="Times New Roman" w:cs="Times New Roman"/>
        </w:rPr>
        <w:t xml:space="preserve"> patikima </w:t>
      </w:r>
      <w:r w:rsidRPr="008E350E">
        <w:rPr>
          <w:rFonts w:ascii="Times New Roman" w:hAnsi="Times New Roman" w:cs="Times New Roman"/>
        </w:rPr>
        <w:t>nenutrūkstamo</w:t>
      </w:r>
      <w:r w:rsidR="000A3567" w:rsidRPr="008E350E">
        <w:rPr>
          <w:rFonts w:ascii="Times New Roman" w:hAnsi="Times New Roman" w:cs="Times New Roman"/>
        </w:rPr>
        <w:t xml:space="preserve"> veikimo elektrine </w:t>
      </w:r>
      <w:r w:rsidRPr="008E350E">
        <w:rPr>
          <w:rFonts w:ascii="Times New Roman" w:hAnsi="Times New Roman" w:cs="Times New Roman"/>
        </w:rPr>
        <w:t>uždegimo</w:t>
      </w:r>
      <w:r w:rsidR="000A3567" w:rsidRPr="008E350E">
        <w:rPr>
          <w:rFonts w:ascii="Times New Roman" w:hAnsi="Times New Roman" w:cs="Times New Roman"/>
        </w:rPr>
        <w:t xml:space="preserve"> sistema, kurios veikimas bus suderintas proporcingai valandinei pikinei </w:t>
      </w:r>
      <w:r w:rsidRPr="008E350E">
        <w:rPr>
          <w:rFonts w:ascii="Times New Roman" w:hAnsi="Times New Roman" w:cs="Times New Roman"/>
        </w:rPr>
        <w:t>biodujų</w:t>
      </w:r>
      <w:r w:rsidR="000A3567" w:rsidRPr="008E350E">
        <w:rPr>
          <w:rFonts w:ascii="Times New Roman" w:hAnsi="Times New Roman" w:cs="Times New Roman"/>
        </w:rPr>
        <w:t xml:space="preserve"> gamybai.</w:t>
      </w:r>
    </w:p>
    <w:p w:rsidR="000A3567" w:rsidRPr="008E350E" w:rsidRDefault="00322ABF" w:rsidP="008E350E">
      <w:pPr>
        <w:pStyle w:val="MSGENFONTSTYLENAMETEMPLATEROLENUMBERMSGENFONTSTYLENAMEBYROLETEXT20"/>
        <w:shd w:val="clear" w:color="auto" w:fill="auto"/>
        <w:spacing w:before="0" w:after="120" w:line="240" w:lineRule="auto"/>
        <w:ind w:right="480" w:firstLine="0"/>
        <w:rPr>
          <w:rFonts w:ascii="Times New Roman" w:hAnsi="Times New Roman" w:cs="Times New Roman"/>
        </w:rPr>
      </w:pPr>
      <w:r w:rsidRPr="008E350E">
        <w:rPr>
          <w:rFonts w:ascii="Times New Roman" w:hAnsi="Times New Roman" w:cs="Times New Roman"/>
        </w:rPr>
        <w:t xml:space="preserve">Pagal </w:t>
      </w:r>
      <w:r w:rsidR="00BE0415" w:rsidRPr="008E350E">
        <w:rPr>
          <w:rFonts w:ascii="Times New Roman" w:hAnsi="Times New Roman" w:cs="Times New Roman"/>
        </w:rPr>
        <w:t>galiojančios</w:t>
      </w:r>
      <w:r w:rsidRPr="008E350E">
        <w:rPr>
          <w:rFonts w:ascii="Times New Roman" w:hAnsi="Times New Roman" w:cs="Times New Roman"/>
        </w:rPr>
        <w:t xml:space="preserve"> metodikos „Į</w:t>
      </w:r>
      <w:r w:rsidR="000A3567" w:rsidRPr="008E350E">
        <w:rPr>
          <w:rFonts w:ascii="Times New Roman" w:hAnsi="Times New Roman" w:cs="Times New Roman"/>
        </w:rPr>
        <w:t>vairiose gamybose susidariusi</w:t>
      </w:r>
      <w:r w:rsidRPr="008E350E">
        <w:rPr>
          <w:rFonts w:ascii="Times New Roman" w:hAnsi="Times New Roman" w:cs="Times New Roman"/>
        </w:rPr>
        <w:t>ų</w:t>
      </w:r>
      <w:r w:rsidR="000A3567" w:rsidRPr="008E350E">
        <w:rPr>
          <w:rFonts w:ascii="Times New Roman" w:hAnsi="Times New Roman" w:cs="Times New Roman"/>
        </w:rPr>
        <w:t xml:space="preserve"> ir </w:t>
      </w:r>
      <w:r w:rsidRPr="008E350E">
        <w:rPr>
          <w:rFonts w:ascii="Times New Roman" w:hAnsi="Times New Roman" w:cs="Times New Roman"/>
        </w:rPr>
        <w:t>išmetamu į</w:t>
      </w:r>
      <w:r w:rsidR="000A3567" w:rsidRPr="008E350E">
        <w:rPr>
          <w:rFonts w:ascii="Times New Roman" w:hAnsi="Times New Roman" w:cs="Times New Roman"/>
        </w:rPr>
        <w:t xml:space="preserve"> </w:t>
      </w:r>
      <w:r w:rsidRPr="008E350E">
        <w:rPr>
          <w:rFonts w:ascii="Times New Roman" w:hAnsi="Times New Roman" w:cs="Times New Roman"/>
        </w:rPr>
        <w:t>atmosferą</w:t>
      </w:r>
      <w:r w:rsidR="000A3567" w:rsidRPr="008E350E">
        <w:rPr>
          <w:rFonts w:ascii="Times New Roman" w:hAnsi="Times New Roman" w:cs="Times New Roman"/>
        </w:rPr>
        <w:t xml:space="preserve"> </w:t>
      </w:r>
      <w:r w:rsidRPr="008E350E">
        <w:rPr>
          <w:rFonts w:ascii="Times New Roman" w:hAnsi="Times New Roman" w:cs="Times New Roman"/>
        </w:rPr>
        <w:t>teršalų</w:t>
      </w:r>
      <w:r w:rsidR="000A3567" w:rsidRPr="008E350E">
        <w:rPr>
          <w:rFonts w:ascii="Times New Roman" w:hAnsi="Times New Roman" w:cs="Times New Roman"/>
        </w:rPr>
        <w:t xml:space="preserve"> </w:t>
      </w:r>
      <w:r w:rsidRPr="008E350E">
        <w:rPr>
          <w:rFonts w:ascii="Times New Roman" w:hAnsi="Times New Roman" w:cs="Times New Roman"/>
        </w:rPr>
        <w:t>įvertinimo</w:t>
      </w:r>
      <w:r w:rsidR="000A3567" w:rsidRPr="008E350E">
        <w:rPr>
          <w:rFonts w:ascii="Times New Roman" w:hAnsi="Times New Roman" w:cs="Times New Roman"/>
        </w:rPr>
        <w:t xml:space="preserve"> </w:t>
      </w:r>
      <w:r w:rsidRPr="008E350E">
        <w:rPr>
          <w:rFonts w:ascii="Times New Roman" w:hAnsi="Times New Roman" w:cs="Times New Roman"/>
        </w:rPr>
        <w:t>metodikų</w:t>
      </w:r>
      <w:r w:rsidR="000A3567" w:rsidRPr="008E350E">
        <w:rPr>
          <w:rFonts w:ascii="Times New Roman" w:hAnsi="Times New Roman" w:cs="Times New Roman"/>
        </w:rPr>
        <w:t xml:space="preserve"> rinkinys", Leningradas, 1986, Zin., 2005, Nr. 95-3442) 5.1.7 skyriuje pateiktas formules ir eksperimentiniu </w:t>
      </w:r>
      <w:r w:rsidRPr="008E350E">
        <w:rPr>
          <w:rFonts w:ascii="Times New Roman" w:hAnsi="Times New Roman" w:cs="Times New Roman"/>
        </w:rPr>
        <w:t>būdu</w:t>
      </w:r>
      <w:r w:rsidR="000A3567" w:rsidRPr="008E350E">
        <w:rPr>
          <w:rFonts w:ascii="Times New Roman" w:hAnsi="Times New Roman" w:cs="Times New Roman"/>
        </w:rPr>
        <w:t xml:space="preserve"> nustatytus koeficientus buvo </w:t>
      </w:r>
      <w:r w:rsidRPr="008E350E">
        <w:rPr>
          <w:rFonts w:ascii="Times New Roman" w:hAnsi="Times New Roman" w:cs="Times New Roman"/>
        </w:rPr>
        <w:t>suskaičiuoti</w:t>
      </w:r>
      <w:r w:rsidR="000A3567" w:rsidRPr="008E350E">
        <w:rPr>
          <w:rFonts w:ascii="Times New Roman" w:hAnsi="Times New Roman" w:cs="Times New Roman"/>
        </w:rPr>
        <w:t xml:space="preserve"> deginant biodujas fakele </w:t>
      </w:r>
      <w:r w:rsidRPr="008E350E">
        <w:rPr>
          <w:rFonts w:ascii="Times New Roman" w:hAnsi="Times New Roman" w:cs="Times New Roman"/>
        </w:rPr>
        <w:t>susidarančių</w:t>
      </w:r>
      <w:r w:rsidR="000A3567" w:rsidRPr="008E350E">
        <w:rPr>
          <w:rFonts w:ascii="Times New Roman" w:hAnsi="Times New Roman" w:cs="Times New Roman"/>
        </w:rPr>
        <w:t xml:space="preserve"> </w:t>
      </w:r>
      <w:r w:rsidRPr="008E350E">
        <w:rPr>
          <w:rFonts w:ascii="Times New Roman" w:hAnsi="Times New Roman" w:cs="Times New Roman"/>
        </w:rPr>
        <w:t>teršalų</w:t>
      </w:r>
      <w:r w:rsidR="000A3567" w:rsidRPr="008E350E">
        <w:rPr>
          <w:rFonts w:ascii="Times New Roman" w:hAnsi="Times New Roman" w:cs="Times New Roman"/>
        </w:rPr>
        <w:t xml:space="preserve"> - azoto oksid</w:t>
      </w:r>
      <w:r w:rsidRPr="008E350E">
        <w:rPr>
          <w:rFonts w:ascii="Times New Roman" w:hAnsi="Times New Roman" w:cs="Times New Roman"/>
        </w:rPr>
        <w:t>ų</w:t>
      </w:r>
      <w:r w:rsidR="000A3567" w:rsidRPr="008E350E">
        <w:rPr>
          <w:rFonts w:ascii="Times New Roman" w:hAnsi="Times New Roman" w:cs="Times New Roman"/>
        </w:rPr>
        <w:t>, anglies monoksido ir sieros dioksido metiniai ir momentiniai kiekiai.</w:t>
      </w:r>
    </w:p>
    <w:p w:rsidR="000A3567" w:rsidRPr="008E350E" w:rsidRDefault="00322ABF" w:rsidP="008E350E">
      <w:pPr>
        <w:pStyle w:val="MSGENFONTSTYLENAMETEMPLATEROLENUMBERMSGENFONTSTYLENAMEBYROLETEXT20"/>
        <w:shd w:val="clear" w:color="auto" w:fill="auto"/>
        <w:spacing w:before="0" w:after="120" w:line="240" w:lineRule="auto"/>
        <w:ind w:right="480" w:firstLine="0"/>
        <w:rPr>
          <w:rFonts w:ascii="Times New Roman" w:hAnsi="Times New Roman" w:cs="Times New Roman"/>
        </w:rPr>
      </w:pPr>
      <w:r w:rsidRPr="008E350E">
        <w:rPr>
          <w:rFonts w:ascii="Times New Roman" w:hAnsi="Times New Roman" w:cs="Times New Roman"/>
        </w:rPr>
        <w:t>Išmetamų į</w:t>
      </w:r>
      <w:r w:rsidR="000A3567" w:rsidRPr="008E350E">
        <w:rPr>
          <w:rFonts w:ascii="Times New Roman" w:hAnsi="Times New Roman" w:cs="Times New Roman"/>
        </w:rPr>
        <w:t xml:space="preserve"> aplinkos </w:t>
      </w:r>
      <w:r w:rsidRPr="008E350E">
        <w:rPr>
          <w:rFonts w:ascii="Times New Roman" w:hAnsi="Times New Roman" w:cs="Times New Roman"/>
        </w:rPr>
        <w:t>orą</w:t>
      </w:r>
      <w:r w:rsidR="000A3567" w:rsidRPr="008E350E">
        <w:rPr>
          <w:rFonts w:ascii="Times New Roman" w:hAnsi="Times New Roman" w:cs="Times New Roman"/>
        </w:rPr>
        <w:t xml:space="preserve"> </w:t>
      </w:r>
      <w:r w:rsidRPr="008E350E">
        <w:rPr>
          <w:rFonts w:ascii="Times New Roman" w:hAnsi="Times New Roman" w:cs="Times New Roman"/>
        </w:rPr>
        <w:t>teršalų</w:t>
      </w:r>
      <w:r w:rsidR="000A3567" w:rsidRPr="008E350E">
        <w:rPr>
          <w:rFonts w:ascii="Times New Roman" w:hAnsi="Times New Roman" w:cs="Times New Roman"/>
        </w:rPr>
        <w:t xml:space="preserve"> kiekis (kg/val.) deginant biodujas fakele </w:t>
      </w:r>
      <w:r w:rsidRPr="008E350E">
        <w:rPr>
          <w:rFonts w:ascii="Times New Roman" w:hAnsi="Times New Roman" w:cs="Times New Roman"/>
        </w:rPr>
        <w:t>apskaičiuojamas</w:t>
      </w:r>
      <w:r w:rsidR="000A3567" w:rsidRPr="008E350E">
        <w:rPr>
          <w:rFonts w:ascii="Times New Roman" w:hAnsi="Times New Roman" w:cs="Times New Roman"/>
        </w:rPr>
        <w:t xml:space="preserve"> pagal </w:t>
      </w:r>
      <w:r w:rsidRPr="008E350E">
        <w:rPr>
          <w:rFonts w:ascii="Times New Roman" w:hAnsi="Times New Roman" w:cs="Times New Roman"/>
        </w:rPr>
        <w:t>formulę:</w:t>
      </w:r>
    </w:p>
    <w:p w:rsidR="00322ABF" w:rsidRPr="008E350E" w:rsidRDefault="00322ABF" w:rsidP="008E350E">
      <w:pPr>
        <w:pStyle w:val="MSGENFONTSTYLENAMETEMPLATEROLENUMBERMSGENFONTSTYLENAMEBYROLETEXT20"/>
        <w:shd w:val="clear" w:color="auto" w:fill="auto"/>
        <w:spacing w:before="0" w:after="120" w:line="240" w:lineRule="auto"/>
        <w:ind w:left="740" w:firstLine="0"/>
        <w:rPr>
          <w:rStyle w:val="MSGENFONTSTYLENAMETEMPLATEROLENUMBERMSGENFONTSTYLENAMEBYROLETEXT2MSGENFONTSTYLEMODIFERITALIC"/>
          <w:rFonts w:eastAsiaTheme="minorHAnsi"/>
          <w:sz w:val="22"/>
          <w:szCs w:val="22"/>
        </w:rPr>
      </w:pPr>
      <w:r w:rsidRPr="008E350E">
        <w:rPr>
          <w:rFonts w:ascii="Times New Roman" w:hAnsi="Times New Roman" w:cs="Times New Roman"/>
          <w:noProof/>
          <w:lang w:eastAsia="lt-LT"/>
        </w:rPr>
        <w:drawing>
          <wp:inline distT="0" distB="0" distL="0" distR="0" wp14:anchorId="486099C8" wp14:editId="22C09D13">
            <wp:extent cx="1256150" cy="240642"/>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6150" cy="240642"/>
                    </a:xfrm>
                    <a:prstGeom prst="rect">
                      <a:avLst/>
                    </a:prstGeom>
                  </pic:spPr>
                </pic:pic>
              </a:graphicData>
            </a:graphic>
          </wp:inline>
        </w:drawing>
      </w:r>
    </w:p>
    <w:p w:rsidR="000A3567" w:rsidRPr="008E350E" w:rsidRDefault="000A3567" w:rsidP="008E350E">
      <w:pPr>
        <w:pStyle w:val="MSGENFONTSTYLENAMETEMPLATEROLENUMBERMSGENFONTSTYLENAMEBYROLETEXT20"/>
        <w:shd w:val="clear" w:color="auto" w:fill="auto"/>
        <w:spacing w:before="0" w:after="120" w:line="240" w:lineRule="auto"/>
        <w:ind w:firstLine="0"/>
        <w:rPr>
          <w:rFonts w:ascii="Times New Roman" w:hAnsi="Times New Roman" w:cs="Times New Roman"/>
        </w:rPr>
      </w:pPr>
      <w:r w:rsidRPr="008E350E">
        <w:rPr>
          <w:rFonts w:ascii="Times New Roman" w:hAnsi="Times New Roman" w:cs="Times New Roman"/>
        </w:rPr>
        <w:t xml:space="preserve">B - sudeginamas fakele </w:t>
      </w:r>
      <w:r w:rsidR="00322ABF" w:rsidRPr="008E350E">
        <w:rPr>
          <w:rFonts w:ascii="Times New Roman" w:hAnsi="Times New Roman" w:cs="Times New Roman"/>
        </w:rPr>
        <w:t>biodujų</w:t>
      </w:r>
      <w:r w:rsidRPr="008E350E">
        <w:rPr>
          <w:rFonts w:ascii="Times New Roman" w:hAnsi="Times New Roman" w:cs="Times New Roman"/>
        </w:rPr>
        <w:t xml:space="preserve"> kiekis, kg/val.;</w:t>
      </w:r>
    </w:p>
    <w:p w:rsidR="000A3567" w:rsidRPr="008E350E" w:rsidRDefault="00322ABF" w:rsidP="008E350E">
      <w:pPr>
        <w:pStyle w:val="MSGENFONTSTYLENAMETEMPLATEROLENUMBERMSGENFONTSTYLENAMEBYROLETEXT20"/>
        <w:shd w:val="clear" w:color="auto" w:fill="auto"/>
        <w:spacing w:before="0" w:after="120" w:line="240" w:lineRule="auto"/>
        <w:ind w:firstLine="0"/>
        <w:rPr>
          <w:rFonts w:ascii="Times New Roman" w:hAnsi="Times New Roman" w:cs="Times New Roman"/>
        </w:rPr>
      </w:pPr>
      <w:r w:rsidRPr="008E350E">
        <w:rPr>
          <w:rFonts w:ascii="Times New Roman" w:hAnsi="Times New Roman" w:cs="Times New Roman"/>
        </w:rPr>
        <w:t>K</w:t>
      </w:r>
      <w:proofErr w:type="spellStart"/>
      <w:r w:rsidRPr="008E350E">
        <w:rPr>
          <w:rStyle w:val="MSGENFONTSTYLENAMETEMPLATEROLENUMBERMSGENFONTSTYLENAMEBYROLETEXT2MSGENFONTSTYLEMODIFERSIZE6"/>
          <w:rFonts w:eastAsiaTheme="minorHAnsi"/>
          <w:sz w:val="22"/>
          <w:szCs w:val="22"/>
          <w:vertAlign w:val="subscript"/>
        </w:rPr>
        <w:t>teršalo</w:t>
      </w:r>
      <w:proofErr w:type="spellEnd"/>
      <w:r w:rsidR="000A3567" w:rsidRPr="008E350E">
        <w:rPr>
          <w:rStyle w:val="MSGENFONTSTYLENAMETEMPLATEROLENUMBERMSGENFONTSTYLENAMEBYROLETEXT2MSGENFONTSTYLEMODIFERSIZE6"/>
          <w:rFonts w:eastAsiaTheme="minorHAnsi"/>
          <w:sz w:val="22"/>
          <w:szCs w:val="22"/>
        </w:rPr>
        <w:t xml:space="preserve"> </w:t>
      </w:r>
      <w:r w:rsidR="000A3567" w:rsidRPr="008E350E">
        <w:rPr>
          <w:rFonts w:ascii="Times New Roman" w:hAnsi="Times New Roman" w:cs="Times New Roman"/>
        </w:rPr>
        <w:t xml:space="preserve">- eksperimentiniu </w:t>
      </w:r>
      <w:r w:rsidRPr="008E350E">
        <w:rPr>
          <w:rFonts w:ascii="Times New Roman" w:hAnsi="Times New Roman" w:cs="Times New Roman"/>
        </w:rPr>
        <w:t>būdu</w:t>
      </w:r>
      <w:r w:rsidR="000A3567" w:rsidRPr="008E350E">
        <w:rPr>
          <w:rFonts w:ascii="Times New Roman" w:hAnsi="Times New Roman" w:cs="Times New Roman"/>
        </w:rPr>
        <w:t xml:space="preserve"> nustatytas koeficientas kiekvienam </w:t>
      </w:r>
      <w:r w:rsidRPr="008E350E">
        <w:rPr>
          <w:rFonts w:ascii="Times New Roman" w:hAnsi="Times New Roman" w:cs="Times New Roman"/>
        </w:rPr>
        <w:t>teršalui</w:t>
      </w:r>
      <w:r w:rsidR="000A3567" w:rsidRPr="008E350E">
        <w:rPr>
          <w:rFonts w:ascii="Times New Roman" w:hAnsi="Times New Roman" w:cs="Times New Roman"/>
        </w:rPr>
        <w:t>.</w:t>
      </w:r>
    </w:p>
    <w:p w:rsidR="00322ABF" w:rsidRPr="008E350E" w:rsidRDefault="000A3567" w:rsidP="008E350E">
      <w:pPr>
        <w:pStyle w:val="MSGENFONTSTYLENAMETEMPLATEROLENUMBERMSGENFONTSTYLENAMEBYROLETEXT20"/>
        <w:shd w:val="clear" w:color="auto" w:fill="auto"/>
        <w:spacing w:before="0" w:after="120" w:line="240" w:lineRule="auto"/>
        <w:ind w:right="1620" w:firstLine="0"/>
        <w:jc w:val="left"/>
        <w:rPr>
          <w:rFonts w:ascii="Times New Roman" w:hAnsi="Times New Roman" w:cs="Times New Roman"/>
        </w:rPr>
      </w:pPr>
      <w:r w:rsidRPr="008E350E">
        <w:rPr>
          <w:rFonts w:ascii="Times New Roman" w:hAnsi="Times New Roman" w:cs="Times New Roman"/>
        </w:rPr>
        <w:t xml:space="preserve">Sieros </w:t>
      </w:r>
      <w:r w:rsidR="00322ABF" w:rsidRPr="008E350E">
        <w:rPr>
          <w:rFonts w:ascii="Times New Roman" w:hAnsi="Times New Roman" w:cs="Times New Roman"/>
        </w:rPr>
        <w:t>diok</w:t>
      </w:r>
      <w:r w:rsidR="00DC2045">
        <w:rPr>
          <w:rFonts w:ascii="Times New Roman" w:hAnsi="Times New Roman" w:cs="Times New Roman"/>
        </w:rPr>
        <w:t>s</w:t>
      </w:r>
      <w:r w:rsidR="00322ABF" w:rsidRPr="008E350E">
        <w:rPr>
          <w:rFonts w:ascii="Times New Roman" w:hAnsi="Times New Roman" w:cs="Times New Roman"/>
        </w:rPr>
        <w:t>ido</w:t>
      </w:r>
      <w:r w:rsidRPr="008E350E">
        <w:rPr>
          <w:rFonts w:ascii="Times New Roman" w:hAnsi="Times New Roman" w:cs="Times New Roman"/>
        </w:rPr>
        <w:t xml:space="preserve"> (SO</w:t>
      </w:r>
      <w:r w:rsidRPr="008E350E">
        <w:rPr>
          <w:rFonts w:ascii="Times New Roman" w:hAnsi="Times New Roman" w:cs="Times New Roman"/>
          <w:vertAlign w:val="subscript"/>
        </w:rPr>
        <w:t>2</w:t>
      </w:r>
      <w:r w:rsidRPr="008E350E">
        <w:rPr>
          <w:rFonts w:ascii="Times New Roman" w:hAnsi="Times New Roman" w:cs="Times New Roman"/>
        </w:rPr>
        <w:t>) kiekis</w:t>
      </w:r>
      <w:r w:rsidR="00322ABF" w:rsidRPr="008E350E">
        <w:rPr>
          <w:rFonts w:ascii="Times New Roman" w:hAnsi="Times New Roman" w:cs="Times New Roman"/>
        </w:rPr>
        <w:t xml:space="preserve"> apskaičiuojamas naudojant formulę</w:t>
      </w:r>
    </w:p>
    <w:p w:rsidR="00322ABF" w:rsidRPr="008E350E" w:rsidRDefault="00322ABF" w:rsidP="008E350E">
      <w:pPr>
        <w:pStyle w:val="MSGENFONTSTYLENAMETEMPLATEROLENUMBERMSGENFONTSTYLENAMEBYROLETEXT20"/>
        <w:shd w:val="clear" w:color="auto" w:fill="auto"/>
        <w:spacing w:before="0" w:after="120" w:line="240" w:lineRule="auto"/>
        <w:ind w:right="1620" w:firstLine="0"/>
        <w:jc w:val="left"/>
        <w:rPr>
          <w:rStyle w:val="MSGENFONTSTYLENAMETEMPLATEROLENUMBERMSGENFONTSTYLENAMEBYROLETEXT2MSGENFONTSTYLEMODIFERITALIC"/>
          <w:rFonts w:eastAsiaTheme="minorHAnsi"/>
          <w:sz w:val="22"/>
          <w:szCs w:val="22"/>
        </w:rPr>
      </w:pPr>
      <w:r w:rsidRPr="008E350E">
        <w:rPr>
          <w:rFonts w:ascii="Times New Roman" w:hAnsi="Times New Roman" w:cs="Times New Roman"/>
          <w:noProof/>
          <w:lang w:eastAsia="lt-LT"/>
        </w:rPr>
        <w:drawing>
          <wp:inline distT="0" distB="0" distL="0" distR="0" wp14:anchorId="36D48D51" wp14:editId="0B5D8633">
            <wp:extent cx="1657350" cy="2105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9476" cy="219745"/>
                    </a:xfrm>
                    <a:prstGeom prst="rect">
                      <a:avLst/>
                    </a:prstGeom>
                  </pic:spPr>
                </pic:pic>
              </a:graphicData>
            </a:graphic>
          </wp:inline>
        </w:drawing>
      </w:r>
      <w:r w:rsidRPr="008E350E">
        <w:rPr>
          <w:rStyle w:val="MSGENFONTSTYLENAMETEMPLATEROLENUMBERMSGENFONTSTYLENAMEBYROLETEXT2MSGENFONTSTYLEMODIFERITALIC"/>
          <w:rFonts w:eastAsiaTheme="minorHAnsi"/>
          <w:sz w:val="22"/>
          <w:szCs w:val="22"/>
        </w:rPr>
        <w:t xml:space="preserve"> </w:t>
      </w:r>
    </w:p>
    <w:p w:rsidR="000A3567" w:rsidRPr="008E350E" w:rsidRDefault="000A3567" w:rsidP="008E350E">
      <w:pPr>
        <w:pStyle w:val="MSGENFONTSTYLENAMETEMPLATEROLENUMBERMSGENFONTSTYLENAMEBYROLETEXT20"/>
        <w:shd w:val="clear" w:color="auto" w:fill="auto"/>
        <w:spacing w:before="0" w:after="120" w:line="240" w:lineRule="auto"/>
        <w:ind w:right="1620" w:firstLine="0"/>
        <w:jc w:val="left"/>
        <w:rPr>
          <w:rFonts w:ascii="Times New Roman" w:hAnsi="Times New Roman" w:cs="Times New Roman"/>
        </w:rPr>
      </w:pPr>
      <w:r w:rsidRPr="008E350E">
        <w:rPr>
          <w:rFonts w:ascii="Times New Roman" w:hAnsi="Times New Roman" w:cs="Times New Roman"/>
        </w:rPr>
        <w:t>H</w:t>
      </w:r>
      <w:r w:rsidRPr="008E350E">
        <w:rPr>
          <w:rFonts w:ascii="Times New Roman" w:hAnsi="Times New Roman" w:cs="Times New Roman"/>
          <w:vertAlign w:val="subscript"/>
        </w:rPr>
        <w:t>2</w:t>
      </w:r>
      <w:r w:rsidRPr="008E350E">
        <w:rPr>
          <w:rFonts w:ascii="Times New Roman" w:hAnsi="Times New Roman" w:cs="Times New Roman"/>
        </w:rPr>
        <w:t xml:space="preserve">S - sieros vandenilio kiekis kure, </w:t>
      </w:r>
      <w:r w:rsidR="000D6A5C">
        <w:rPr>
          <w:rFonts w:ascii="Times New Roman" w:hAnsi="Times New Roman" w:cs="Times New Roman"/>
        </w:rPr>
        <w:t>0,015</w:t>
      </w:r>
    </w:p>
    <w:p w:rsidR="000D6A5C" w:rsidRPr="008E350E" w:rsidRDefault="000D6A5C" w:rsidP="000D6A5C">
      <w:pPr>
        <w:pStyle w:val="MSGENFONTSTYLENAMETEMPLATEROLENUMBERMSGENFONTSTYLENAMEBYROLETEXT20"/>
        <w:shd w:val="clear" w:color="auto" w:fill="auto"/>
        <w:spacing w:before="0" w:after="120" w:line="240" w:lineRule="auto"/>
        <w:ind w:right="480" w:firstLine="0"/>
        <w:rPr>
          <w:rFonts w:ascii="Times New Roman" w:hAnsi="Times New Roman" w:cs="Times New Roman"/>
        </w:rPr>
      </w:pPr>
      <w:r>
        <w:rPr>
          <w:rFonts w:ascii="Times New Roman" w:hAnsi="Times New Roman" w:cs="Times New Roman"/>
        </w:rPr>
        <w:t>Fakelo aplinkos oro tarša:</w:t>
      </w:r>
    </w:p>
    <w:tbl>
      <w:tblPr>
        <w:tblStyle w:val="TableGrid"/>
        <w:tblW w:w="0" w:type="auto"/>
        <w:tblLayout w:type="fixed"/>
        <w:tblLook w:val="04A0" w:firstRow="1" w:lastRow="0" w:firstColumn="1" w:lastColumn="0" w:noHBand="0" w:noVBand="1"/>
      </w:tblPr>
      <w:tblGrid>
        <w:gridCol w:w="4541"/>
        <w:gridCol w:w="2126"/>
        <w:gridCol w:w="2141"/>
      </w:tblGrid>
      <w:tr w:rsidR="00BE0415" w:rsidRPr="000D6A5C" w:rsidTr="00BE0415">
        <w:trPr>
          <w:trHeight w:hRule="exact" w:val="370"/>
        </w:trPr>
        <w:tc>
          <w:tcPr>
            <w:tcW w:w="4541" w:type="dxa"/>
            <w:vMerge w:val="restart"/>
          </w:tcPr>
          <w:p w:rsidR="00BE0415" w:rsidRPr="000D6A5C" w:rsidRDefault="00BE0415" w:rsidP="008E350E">
            <w:pPr>
              <w:pStyle w:val="MSGENFONTSTYLENAMETEMPLATEROLENUMBERMSGENFONTSTYLENAMEBYROLETEXT20"/>
              <w:shd w:val="clear" w:color="auto" w:fill="auto"/>
              <w:spacing w:before="0" w:after="120" w:line="240" w:lineRule="auto"/>
              <w:ind w:left="1840" w:firstLine="0"/>
              <w:jc w:val="left"/>
              <w:rPr>
                <w:rFonts w:ascii="Times New Roman" w:hAnsi="Times New Roman" w:cs="Times New Roman"/>
                <w:sz w:val="20"/>
                <w:szCs w:val="20"/>
              </w:rPr>
            </w:pPr>
            <w:r w:rsidRPr="000D6A5C">
              <w:rPr>
                <w:rFonts w:ascii="Times New Roman" w:hAnsi="Times New Roman" w:cs="Times New Roman"/>
                <w:sz w:val="20"/>
                <w:szCs w:val="20"/>
              </w:rPr>
              <w:t>Pavadinimas</w:t>
            </w:r>
          </w:p>
        </w:tc>
        <w:tc>
          <w:tcPr>
            <w:tcW w:w="4267" w:type="dxa"/>
            <w:gridSpan w:val="2"/>
          </w:tcPr>
          <w:p w:rsidR="00BE0415" w:rsidRPr="000D6A5C" w:rsidRDefault="00BE0415" w:rsidP="008E350E">
            <w:pPr>
              <w:pStyle w:val="MSGENFONTSTYLENAMETEMPLATEROLENUMBERMSGENFONTSTYLENAMEBYROLETEXT20"/>
              <w:shd w:val="clear" w:color="auto" w:fill="auto"/>
              <w:spacing w:before="0" w:after="120" w:line="240" w:lineRule="auto"/>
              <w:ind w:left="280" w:firstLine="0"/>
              <w:jc w:val="center"/>
              <w:rPr>
                <w:rFonts w:ascii="Times New Roman" w:hAnsi="Times New Roman" w:cs="Times New Roman"/>
                <w:sz w:val="20"/>
                <w:szCs w:val="20"/>
              </w:rPr>
            </w:pPr>
            <w:proofErr w:type="spellStart"/>
            <w:r w:rsidRPr="000D6A5C">
              <w:rPr>
                <w:rStyle w:val="MSGENFONTSTYLENAMETEMPLATEROLENUMBERMSGENFONTSTYLENAMEBYROLETEXT2MSGENFONTSTYLEMODIFERITALIC"/>
                <w:rFonts w:eastAsiaTheme="minorHAnsi"/>
                <w:i w:val="0"/>
                <w:sz w:val="20"/>
                <w:szCs w:val="20"/>
              </w:rPr>
              <w:t>Teršalų</w:t>
            </w:r>
            <w:proofErr w:type="spellEnd"/>
            <w:r w:rsidRPr="000D6A5C">
              <w:rPr>
                <w:rStyle w:val="MSGENFONTSTYLENAMETEMPLATEROLENUMBERMSGENFONTSTYLENAMEBYROLETEXT2MSGENFONTSTYLEMODIFERITALIC"/>
                <w:rFonts w:eastAsiaTheme="minorHAnsi"/>
                <w:i w:val="0"/>
                <w:sz w:val="20"/>
                <w:szCs w:val="20"/>
              </w:rPr>
              <w:t xml:space="preserve"> </w:t>
            </w:r>
            <w:proofErr w:type="spellStart"/>
            <w:r w:rsidRPr="000D6A5C">
              <w:rPr>
                <w:rStyle w:val="MSGENFONTSTYLENAMETEMPLATEROLENUMBERMSGENFONTSTYLENAMEBYROLETEXT2MSGENFONTSTYLEMODIFERITALIC"/>
                <w:rFonts w:eastAsiaTheme="minorHAnsi"/>
                <w:i w:val="0"/>
                <w:sz w:val="20"/>
                <w:szCs w:val="20"/>
              </w:rPr>
              <w:t>kiekiai</w:t>
            </w:r>
            <w:proofErr w:type="spellEnd"/>
          </w:p>
        </w:tc>
      </w:tr>
      <w:tr w:rsidR="00BE0415" w:rsidRPr="000D6A5C" w:rsidTr="00BE0415">
        <w:trPr>
          <w:trHeight w:hRule="exact" w:val="360"/>
        </w:trPr>
        <w:tc>
          <w:tcPr>
            <w:tcW w:w="4541" w:type="dxa"/>
            <w:vMerge/>
          </w:tcPr>
          <w:p w:rsidR="00BE0415" w:rsidRPr="000D6A5C" w:rsidRDefault="00BE0415" w:rsidP="008E350E">
            <w:pPr>
              <w:spacing w:after="120"/>
              <w:rPr>
                <w:sz w:val="20"/>
                <w:szCs w:val="20"/>
              </w:rPr>
            </w:pPr>
          </w:p>
        </w:tc>
        <w:tc>
          <w:tcPr>
            <w:tcW w:w="2126" w:type="dxa"/>
          </w:tcPr>
          <w:p w:rsidR="00BE0415" w:rsidRPr="000D6A5C" w:rsidRDefault="00BE0415" w:rsidP="008E350E">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0D6A5C">
              <w:rPr>
                <w:rFonts w:ascii="Times New Roman" w:hAnsi="Times New Roman" w:cs="Times New Roman"/>
                <w:sz w:val="20"/>
                <w:szCs w:val="20"/>
              </w:rPr>
              <w:t>g/s</w:t>
            </w:r>
          </w:p>
        </w:tc>
        <w:tc>
          <w:tcPr>
            <w:tcW w:w="2141" w:type="dxa"/>
          </w:tcPr>
          <w:p w:rsidR="00BE0415" w:rsidRPr="000D6A5C" w:rsidRDefault="00BE0415" w:rsidP="008E350E">
            <w:pPr>
              <w:pStyle w:val="MSGENFONTSTYLENAMETEMPLATEROLENUMBERMSGENFONTSTYLENAMEBYROLETEXT20"/>
              <w:shd w:val="clear" w:color="auto" w:fill="auto"/>
              <w:spacing w:before="0" w:after="120" w:line="240" w:lineRule="auto"/>
              <w:ind w:firstLine="0"/>
              <w:jc w:val="center"/>
              <w:rPr>
                <w:rFonts w:ascii="Times New Roman" w:hAnsi="Times New Roman" w:cs="Times New Roman"/>
                <w:sz w:val="20"/>
                <w:szCs w:val="20"/>
              </w:rPr>
            </w:pPr>
            <w:r w:rsidRPr="000D6A5C">
              <w:rPr>
                <w:rFonts w:ascii="Times New Roman" w:hAnsi="Times New Roman" w:cs="Times New Roman"/>
                <w:sz w:val="20"/>
                <w:szCs w:val="20"/>
              </w:rPr>
              <w:t>t/metus</w:t>
            </w:r>
          </w:p>
        </w:tc>
      </w:tr>
      <w:tr w:rsidR="00811BD9" w:rsidRPr="000D6A5C" w:rsidTr="00E01A1F">
        <w:trPr>
          <w:trHeight w:hRule="exact" w:val="360"/>
        </w:trPr>
        <w:tc>
          <w:tcPr>
            <w:tcW w:w="4541" w:type="dxa"/>
          </w:tcPr>
          <w:p w:rsidR="00811BD9" w:rsidRPr="000D6A5C" w:rsidRDefault="00811BD9" w:rsidP="00811BD9">
            <w:pPr>
              <w:pStyle w:val="MSGENFONTSTYLENAMETEMPLATEROLENUMBERMSGENFONTSTYLENAMEBYROLETEXT20"/>
              <w:shd w:val="clear" w:color="auto" w:fill="auto"/>
              <w:spacing w:before="0" w:after="120" w:line="240" w:lineRule="auto"/>
              <w:ind w:left="760" w:firstLine="0"/>
              <w:jc w:val="left"/>
              <w:rPr>
                <w:rFonts w:ascii="Times New Roman" w:hAnsi="Times New Roman" w:cs="Times New Roman"/>
                <w:sz w:val="20"/>
                <w:szCs w:val="20"/>
              </w:rPr>
            </w:pPr>
            <w:r w:rsidRPr="000D6A5C">
              <w:rPr>
                <w:rFonts w:ascii="Times New Roman" w:hAnsi="Times New Roman" w:cs="Times New Roman"/>
                <w:sz w:val="20"/>
                <w:szCs w:val="20"/>
              </w:rPr>
              <w:t>Anglies monoksidas</w:t>
            </w:r>
          </w:p>
        </w:tc>
        <w:tc>
          <w:tcPr>
            <w:tcW w:w="2126" w:type="dxa"/>
            <w:vAlign w:val="center"/>
          </w:tcPr>
          <w:p w:rsidR="00811BD9" w:rsidRDefault="00811BD9" w:rsidP="00811BD9">
            <w:pPr>
              <w:jc w:val="center"/>
              <w:rPr>
                <w:rFonts w:eastAsia="Times New Roman"/>
                <w:color w:val="000000"/>
                <w:sz w:val="20"/>
                <w:szCs w:val="20"/>
                <w:lang w:val="lt-LT"/>
              </w:rPr>
            </w:pPr>
            <w:r>
              <w:rPr>
                <w:color w:val="000000"/>
                <w:sz w:val="20"/>
                <w:szCs w:val="20"/>
              </w:rPr>
              <w:t>0,465</w:t>
            </w:r>
          </w:p>
        </w:tc>
        <w:tc>
          <w:tcPr>
            <w:tcW w:w="2141" w:type="dxa"/>
            <w:vAlign w:val="center"/>
          </w:tcPr>
          <w:p w:rsidR="00811BD9" w:rsidRDefault="00811BD9" w:rsidP="00811BD9">
            <w:pPr>
              <w:jc w:val="center"/>
              <w:rPr>
                <w:color w:val="000000"/>
                <w:sz w:val="20"/>
                <w:szCs w:val="20"/>
              </w:rPr>
            </w:pPr>
            <w:r>
              <w:rPr>
                <w:color w:val="000000"/>
                <w:sz w:val="20"/>
                <w:szCs w:val="20"/>
              </w:rPr>
              <w:t>0,503</w:t>
            </w:r>
          </w:p>
        </w:tc>
      </w:tr>
      <w:tr w:rsidR="00811BD9" w:rsidRPr="000D6A5C" w:rsidTr="00E01A1F">
        <w:trPr>
          <w:trHeight w:hRule="exact" w:val="360"/>
        </w:trPr>
        <w:tc>
          <w:tcPr>
            <w:tcW w:w="4541" w:type="dxa"/>
          </w:tcPr>
          <w:p w:rsidR="00811BD9" w:rsidRPr="000D6A5C" w:rsidRDefault="00811BD9" w:rsidP="00811BD9">
            <w:pPr>
              <w:pStyle w:val="MSGENFONTSTYLENAMETEMPLATEROLENUMBERMSGENFONTSTYLENAMEBYROLETEXT20"/>
              <w:shd w:val="clear" w:color="auto" w:fill="auto"/>
              <w:spacing w:before="0" w:after="120" w:line="240" w:lineRule="auto"/>
              <w:ind w:left="760" w:firstLine="0"/>
              <w:jc w:val="left"/>
              <w:rPr>
                <w:rFonts w:ascii="Times New Roman" w:hAnsi="Times New Roman" w:cs="Times New Roman"/>
                <w:sz w:val="20"/>
                <w:szCs w:val="20"/>
              </w:rPr>
            </w:pPr>
            <w:r w:rsidRPr="000D6A5C">
              <w:rPr>
                <w:rFonts w:ascii="Times New Roman" w:hAnsi="Times New Roman" w:cs="Times New Roman"/>
                <w:sz w:val="20"/>
                <w:szCs w:val="20"/>
              </w:rPr>
              <w:t>Azoto dioksidai</w:t>
            </w:r>
          </w:p>
        </w:tc>
        <w:tc>
          <w:tcPr>
            <w:tcW w:w="2126" w:type="dxa"/>
            <w:vAlign w:val="center"/>
          </w:tcPr>
          <w:p w:rsidR="00811BD9" w:rsidRDefault="00811BD9" w:rsidP="00811BD9">
            <w:pPr>
              <w:jc w:val="center"/>
              <w:rPr>
                <w:color w:val="000000"/>
                <w:sz w:val="20"/>
                <w:szCs w:val="20"/>
              </w:rPr>
            </w:pPr>
            <w:r>
              <w:rPr>
                <w:color w:val="000000"/>
                <w:sz w:val="20"/>
                <w:szCs w:val="20"/>
              </w:rPr>
              <w:t>0,070</w:t>
            </w:r>
          </w:p>
        </w:tc>
        <w:tc>
          <w:tcPr>
            <w:tcW w:w="2141" w:type="dxa"/>
            <w:vAlign w:val="center"/>
          </w:tcPr>
          <w:p w:rsidR="00811BD9" w:rsidRDefault="00811BD9" w:rsidP="00811BD9">
            <w:pPr>
              <w:jc w:val="center"/>
              <w:rPr>
                <w:color w:val="000000"/>
                <w:sz w:val="20"/>
                <w:szCs w:val="20"/>
              </w:rPr>
            </w:pPr>
            <w:r>
              <w:rPr>
                <w:color w:val="000000"/>
                <w:sz w:val="20"/>
                <w:szCs w:val="20"/>
              </w:rPr>
              <w:t>0,075</w:t>
            </w:r>
          </w:p>
        </w:tc>
      </w:tr>
      <w:tr w:rsidR="00811BD9" w:rsidRPr="000D6A5C" w:rsidTr="00E01A1F">
        <w:trPr>
          <w:trHeight w:hRule="exact" w:val="370"/>
        </w:trPr>
        <w:tc>
          <w:tcPr>
            <w:tcW w:w="4541" w:type="dxa"/>
          </w:tcPr>
          <w:p w:rsidR="00811BD9" w:rsidRPr="000D6A5C" w:rsidRDefault="00811BD9" w:rsidP="00811BD9">
            <w:pPr>
              <w:pStyle w:val="MSGENFONTSTYLENAMETEMPLATEROLENUMBERMSGENFONTSTYLENAMEBYROLETEXT20"/>
              <w:shd w:val="clear" w:color="auto" w:fill="auto"/>
              <w:spacing w:before="0" w:after="120" w:line="240" w:lineRule="auto"/>
              <w:ind w:left="760" w:firstLine="0"/>
              <w:jc w:val="left"/>
              <w:rPr>
                <w:rFonts w:ascii="Times New Roman" w:hAnsi="Times New Roman" w:cs="Times New Roman"/>
                <w:sz w:val="20"/>
                <w:szCs w:val="20"/>
              </w:rPr>
            </w:pPr>
            <w:r w:rsidRPr="000D6A5C">
              <w:rPr>
                <w:rFonts w:ascii="Times New Roman" w:hAnsi="Times New Roman" w:cs="Times New Roman"/>
                <w:sz w:val="20"/>
                <w:szCs w:val="20"/>
              </w:rPr>
              <w:t>Sieros dioksidas</w:t>
            </w:r>
          </w:p>
        </w:tc>
        <w:tc>
          <w:tcPr>
            <w:tcW w:w="2126" w:type="dxa"/>
            <w:vAlign w:val="center"/>
          </w:tcPr>
          <w:p w:rsidR="00811BD9" w:rsidRDefault="00811BD9" w:rsidP="00811BD9">
            <w:pPr>
              <w:jc w:val="center"/>
              <w:rPr>
                <w:color w:val="000000"/>
                <w:sz w:val="20"/>
                <w:szCs w:val="20"/>
              </w:rPr>
            </w:pPr>
            <w:r>
              <w:rPr>
                <w:color w:val="000000"/>
                <w:sz w:val="20"/>
                <w:szCs w:val="20"/>
              </w:rPr>
              <w:t>0,007</w:t>
            </w:r>
          </w:p>
        </w:tc>
        <w:tc>
          <w:tcPr>
            <w:tcW w:w="2141" w:type="dxa"/>
            <w:vAlign w:val="center"/>
          </w:tcPr>
          <w:p w:rsidR="00811BD9" w:rsidRDefault="00811BD9" w:rsidP="00811BD9">
            <w:pPr>
              <w:jc w:val="center"/>
              <w:rPr>
                <w:color w:val="000000"/>
                <w:sz w:val="20"/>
                <w:szCs w:val="20"/>
              </w:rPr>
            </w:pPr>
            <w:r>
              <w:rPr>
                <w:color w:val="000000"/>
                <w:sz w:val="20"/>
                <w:szCs w:val="20"/>
              </w:rPr>
              <w:t>0,007</w:t>
            </w:r>
          </w:p>
        </w:tc>
      </w:tr>
    </w:tbl>
    <w:p w:rsidR="00BE0415" w:rsidRPr="008E350E" w:rsidRDefault="00BE0415" w:rsidP="00B67EE2">
      <w:pPr>
        <w:pStyle w:val="MSGENFONTSTYLENAMETEMPLATEROLENUMBERMSGENFONTSTYLENAMEBYROLETEXT20"/>
        <w:shd w:val="clear" w:color="auto" w:fill="auto"/>
        <w:spacing w:before="0" w:after="120" w:line="240" w:lineRule="auto"/>
        <w:ind w:right="480" w:firstLine="0"/>
        <w:rPr>
          <w:rFonts w:ascii="Times New Roman" w:hAnsi="Times New Roman" w:cs="Times New Roman"/>
        </w:rPr>
      </w:pPr>
    </w:p>
    <w:p w:rsidR="00E01A1F" w:rsidRDefault="00E01A1F" w:rsidP="00B67EE2">
      <w:pPr>
        <w:spacing w:after="120"/>
        <w:jc w:val="both"/>
        <w:rPr>
          <w:u w:val="single"/>
          <w:lang w:val="lt-LT"/>
        </w:rPr>
      </w:pPr>
      <w:r w:rsidRPr="008E350E">
        <w:rPr>
          <w:u w:val="single"/>
          <w:lang w:val="lt-LT"/>
        </w:rPr>
        <w:t xml:space="preserve">Aplinkos oro taršos šaltinis Nr. </w:t>
      </w:r>
      <w:r w:rsidRPr="00811BD9">
        <w:rPr>
          <w:u w:val="single"/>
          <w:lang w:val="lt-LT"/>
        </w:rPr>
        <w:t>60</w:t>
      </w:r>
      <w:r w:rsidR="00B67EE2">
        <w:rPr>
          <w:u w:val="single"/>
          <w:lang w:val="lt-LT"/>
        </w:rPr>
        <w:t>1</w:t>
      </w:r>
      <w:r w:rsidRPr="00811BD9">
        <w:rPr>
          <w:u w:val="single"/>
          <w:lang w:val="lt-LT"/>
        </w:rPr>
        <w:t xml:space="preserve"> – </w:t>
      </w:r>
      <w:r w:rsidR="00B67EE2">
        <w:rPr>
          <w:u w:val="single"/>
          <w:lang w:val="lt-LT"/>
        </w:rPr>
        <w:t>žaliavos dozavimo bunkeris</w:t>
      </w:r>
    </w:p>
    <w:p w:rsidR="00E01A1F" w:rsidRDefault="00B67EE2" w:rsidP="00B67EE2">
      <w:pPr>
        <w:spacing w:after="120"/>
        <w:jc w:val="both"/>
        <w:rPr>
          <w:lang w:val="lt-LT"/>
        </w:rPr>
      </w:pPr>
      <w:r>
        <w:rPr>
          <w:lang w:val="lt-LT"/>
        </w:rPr>
        <w:t>Vertinama, kad į ž</w:t>
      </w:r>
      <w:r w:rsidRPr="00B67EE2">
        <w:rPr>
          <w:lang w:val="lt-LT"/>
        </w:rPr>
        <w:t>aliavos dozavimo bunker</w:t>
      </w:r>
      <w:r>
        <w:rPr>
          <w:lang w:val="lt-LT"/>
        </w:rPr>
        <w:t xml:space="preserve">į </w:t>
      </w:r>
      <w:r w:rsidRPr="00B67EE2">
        <w:rPr>
          <w:lang w:val="lt-LT"/>
        </w:rPr>
        <w:t>silosas bus pakraunamas</w:t>
      </w:r>
      <w:r>
        <w:rPr>
          <w:lang w:val="lt-LT"/>
        </w:rPr>
        <w:t xml:space="preserve"> vieną kartą per dieną</w:t>
      </w:r>
      <w:r w:rsidRPr="00B67EE2">
        <w:rPr>
          <w:lang w:val="lt-LT"/>
        </w:rPr>
        <w:t xml:space="preserve">. Kraunant silosą iš transporto priemonės, tarša iš bunkerio galima iki 1 valandos per parą (365 val./metus). </w:t>
      </w:r>
      <w:r w:rsidR="00C469D2">
        <w:rPr>
          <w:lang w:val="lt-LT"/>
        </w:rPr>
        <w:t xml:space="preserve">Vertinama, kad per metus gali būti perkraunama </w:t>
      </w:r>
      <w:r w:rsidR="00C469D2">
        <w:rPr>
          <w:lang w:val="en-GB"/>
        </w:rPr>
        <w:t>1</w:t>
      </w:r>
      <w:r w:rsidR="001655DE">
        <w:rPr>
          <w:lang w:val="en-GB"/>
        </w:rPr>
        <w:t>20</w:t>
      </w:r>
      <w:r w:rsidR="00C469D2">
        <w:rPr>
          <w:lang w:val="en-GB"/>
        </w:rPr>
        <w:t xml:space="preserve">0 t </w:t>
      </w:r>
      <w:proofErr w:type="spellStart"/>
      <w:r w:rsidR="00C469D2">
        <w:rPr>
          <w:lang w:val="en-GB"/>
        </w:rPr>
        <w:t>siloso</w:t>
      </w:r>
      <w:proofErr w:type="spellEnd"/>
      <w:r w:rsidR="00C469D2">
        <w:rPr>
          <w:lang w:val="en-GB"/>
        </w:rPr>
        <w:t xml:space="preserve"> </w:t>
      </w:r>
      <w:proofErr w:type="spellStart"/>
      <w:r w:rsidR="00C469D2">
        <w:rPr>
          <w:lang w:val="en-GB"/>
        </w:rPr>
        <w:t>ir</w:t>
      </w:r>
      <w:proofErr w:type="spellEnd"/>
      <w:r w:rsidR="00C469D2">
        <w:rPr>
          <w:lang w:val="en-GB"/>
        </w:rPr>
        <w:t xml:space="preserve"> </w:t>
      </w:r>
      <w:r w:rsidR="001655DE">
        <w:rPr>
          <w:lang w:val="en-GB"/>
        </w:rPr>
        <w:t>pa</w:t>
      </w:r>
      <w:r w:rsidR="001655DE">
        <w:rPr>
          <w:lang w:val="lt-LT"/>
        </w:rPr>
        <w:t>šarų</w:t>
      </w:r>
      <w:r w:rsidR="00C469D2">
        <w:rPr>
          <w:lang w:val="en-GB"/>
        </w:rPr>
        <w:t xml:space="preserve"> </w:t>
      </w:r>
      <w:proofErr w:type="spellStart"/>
      <w:r w:rsidR="00C469D2">
        <w:rPr>
          <w:lang w:val="en-GB"/>
        </w:rPr>
        <w:t>atliekų</w:t>
      </w:r>
      <w:proofErr w:type="spellEnd"/>
      <w:r w:rsidR="00C469D2">
        <w:rPr>
          <w:lang w:val="en-GB"/>
        </w:rPr>
        <w:t xml:space="preserve">, </w:t>
      </w:r>
      <w:proofErr w:type="spellStart"/>
      <w:r w:rsidR="00C469D2">
        <w:rPr>
          <w:lang w:val="en-GB"/>
        </w:rPr>
        <w:t>t.y</w:t>
      </w:r>
      <w:proofErr w:type="spellEnd"/>
      <w:r w:rsidR="00C469D2">
        <w:rPr>
          <w:lang w:val="en-GB"/>
        </w:rPr>
        <w:t xml:space="preserve">. </w:t>
      </w:r>
      <w:proofErr w:type="spellStart"/>
      <w:proofErr w:type="gramStart"/>
      <w:r w:rsidR="00C469D2">
        <w:rPr>
          <w:lang w:val="en-GB"/>
        </w:rPr>
        <w:t>kiekis</w:t>
      </w:r>
      <w:proofErr w:type="spellEnd"/>
      <w:proofErr w:type="gramEnd"/>
      <w:r w:rsidR="00C469D2">
        <w:rPr>
          <w:lang w:val="en-GB"/>
        </w:rPr>
        <w:t xml:space="preserve"> kuris </w:t>
      </w:r>
      <w:proofErr w:type="spellStart"/>
      <w:r w:rsidR="00C469D2">
        <w:rPr>
          <w:lang w:val="en-GB"/>
        </w:rPr>
        <w:t>gali</w:t>
      </w:r>
      <w:proofErr w:type="spellEnd"/>
      <w:r w:rsidR="00C469D2">
        <w:rPr>
          <w:lang w:val="en-GB"/>
        </w:rPr>
        <w:t xml:space="preserve"> </w:t>
      </w:r>
      <w:proofErr w:type="spellStart"/>
      <w:r w:rsidR="00C469D2">
        <w:rPr>
          <w:lang w:val="en-GB"/>
        </w:rPr>
        <w:t>tilpti</w:t>
      </w:r>
      <w:proofErr w:type="spellEnd"/>
      <w:r w:rsidR="00C469D2">
        <w:rPr>
          <w:lang w:val="en-GB"/>
        </w:rPr>
        <w:t xml:space="preserve"> </w:t>
      </w:r>
      <w:proofErr w:type="spellStart"/>
      <w:r w:rsidR="00C469D2">
        <w:rPr>
          <w:lang w:val="en-GB"/>
        </w:rPr>
        <w:t>siloso</w:t>
      </w:r>
      <w:proofErr w:type="spellEnd"/>
      <w:r w:rsidR="00C469D2">
        <w:rPr>
          <w:lang w:val="en-GB"/>
        </w:rPr>
        <w:t xml:space="preserve"> </w:t>
      </w:r>
      <w:proofErr w:type="spellStart"/>
      <w:r w:rsidR="00C469D2">
        <w:rPr>
          <w:lang w:val="en-GB"/>
        </w:rPr>
        <w:t>tranšėjoje</w:t>
      </w:r>
      <w:proofErr w:type="spellEnd"/>
      <w:r w:rsidR="00C469D2">
        <w:rPr>
          <w:lang w:val="en-GB"/>
        </w:rPr>
        <w:t xml:space="preserve">. </w:t>
      </w:r>
      <w:r w:rsidRPr="00B67EE2">
        <w:rPr>
          <w:lang w:val="lt-LT"/>
        </w:rPr>
        <w:t>Siloso pakrovimo metu galimas amoniako patekimas į aplinką.</w:t>
      </w:r>
      <w:r>
        <w:rPr>
          <w:lang w:val="lt-LT"/>
        </w:rPr>
        <w:t xml:space="preserve"> Amoniako tarša apskaičiuojama </w:t>
      </w:r>
      <w:r w:rsidRPr="00B67EE2">
        <w:rPr>
          <w:lang w:val="lt-LT"/>
        </w:rPr>
        <w:t>pagal CORINAIR metodikos „5.B.2 Biological treatment of waste – anaerobic digestion at biogas facilities“ dalį:</w:t>
      </w:r>
    </w:p>
    <w:p w:rsidR="004843BC" w:rsidRPr="004843BC" w:rsidRDefault="004843BC" w:rsidP="00B67EE2">
      <w:pPr>
        <w:spacing w:after="120"/>
        <w:jc w:val="both"/>
        <w:rPr>
          <w:lang w:val="en-GB"/>
        </w:rPr>
      </w:pPr>
      <w:r>
        <w:rPr>
          <w:lang w:val="lt-LT"/>
        </w:rPr>
        <w:t>E</w:t>
      </w:r>
      <w:r w:rsidRPr="004843BC">
        <w:rPr>
          <w:vertAlign w:val="subscript"/>
          <w:lang w:val="lt-LT"/>
        </w:rPr>
        <w:t>NH</w:t>
      </w:r>
      <w:r w:rsidRPr="004843BC">
        <w:rPr>
          <w:vertAlign w:val="subscript"/>
          <w:lang w:val="en-GB"/>
        </w:rPr>
        <w:t>3</w:t>
      </w:r>
      <w:r>
        <w:rPr>
          <w:lang w:val="en-GB"/>
        </w:rPr>
        <w:t xml:space="preserve">= </w:t>
      </w:r>
      <w:r w:rsidRPr="004843BC">
        <w:rPr>
          <w:lang w:val="en-GB"/>
        </w:rPr>
        <w:t>AR</w:t>
      </w:r>
      <w:r w:rsidRPr="004843BC">
        <w:rPr>
          <w:vertAlign w:val="subscript"/>
          <w:lang w:val="en-GB"/>
        </w:rPr>
        <w:t xml:space="preserve"> feedstock</w:t>
      </w:r>
      <w:r>
        <w:rPr>
          <w:lang w:val="en-GB"/>
        </w:rPr>
        <w:t xml:space="preserve"> x EF</w:t>
      </w:r>
      <w:r w:rsidRPr="004843BC">
        <w:rPr>
          <w:vertAlign w:val="subscript"/>
          <w:lang w:val="en-GB"/>
        </w:rPr>
        <w:t>NH3-N</w:t>
      </w:r>
      <w:r>
        <w:rPr>
          <w:lang w:val="en-GB"/>
        </w:rPr>
        <w:t xml:space="preserve"> x 17/14</w:t>
      </w:r>
    </w:p>
    <w:p w:rsidR="004843BC" w:rsidRDefault="004843BC" w:rsidP="00B67EE2">
      <w:pPr>
        <w:spacing w:after="120"/>
        <w:jc w:val="both"/>
        <w:rPr>
          <w:lang w:val="lt-LT"/>
        </w:rPr>
      </w:pPr>
      <w:r>
        <w:rPr>
          <w:lang w:val="lt-LT"/>
        </w:rPr>
        <w:t>čia</w:t>
      </w:r>
      <w:r w:rsidR="00B67EE2" w:rsidRPr="00B67EE2">
        <w:rPr>
          <w:lang w:val="lt-LT"/>
        </w:rPr>
        <w:t xml:space="preserve"> AR </w:t>
      </w:r>
      <w:r w:rsidR="00B67EE2" w:rsidRPr="004843BC">
        <w:rPr>
          <w:vertAlign w:val="subscript"/>
          <w:lang w:val="lt-LT"/>
        </w:rPr>
        <w:t>feedstock</w:t>
      </w:r>
      <w:r w:rsidR="00B67EE2" w:rsidRPr="00B67EE2">
        <w:rPr>
          <w:lang w:val="lt-LT"/>
        </w:rPr>
        <w:t xml:space="preserve">   </w:t>
      </w:r>
      <w:r>
        <w:rPr>
          <w:lang w:val="lt-LT"/>
        </w:rPr>
        <w:t>metinis azoto kiekis (</w:t>
      </w:r>
      <w:r w:rsidR="00B67EE2" w:rsidRPr="00B67EE2">
        <w:rPr>
          <w:lang w:val="lt-LT"/>
        </w:rPr>
        <w:t>N</w:t>
      </w:r>
      <w:r>
        <w:rPr>
          <w:lang w:val="lt-LT"/>
        </w:rPr>
        <w:t>) žaliavoje</w:t>
      </w:r>
      <w:r w:rsidR="00B67EE2" w:rsidRPr="00B67EE2">
        <w:rPr>
          <w:lang w:val="lt-LT"/>
        </w:rPr>
        <w:t xml:space="preserve">, </w:t>
      </w:r>
      <w:r>
        <w:rPr>
          <w:lang w:val="lt-LT"/>
        </w:rPr>
        <w:t>kg/metus</w:t>
      </w:r>
      <w:r w:rsidR="00B67EE2" w:rsidRPr="00B67EE2">
        <w:rPr>
          <w:lang w:val="lt-LT"/>
        </w:rPr>
        <w:t>;</w:t>
      </w:r>
    </w:p>
    <w:p w:rsidR="00B67EE2" w:rsidRDefault="00B67EE2" w:rsidP="00B67EE2">
      <w:pPr>
        <w:spacing w:after="120"/>
        <w:jc w:val="both"/>
        <w:rPr>
          <w:lang w:val="lt-LT"/>
        </w:rPr>
      </w:pPr>
      <w:r w:rsidRPr="00B67EE2">
        <w:rPr>
          <w:lang w:val="lt-LT"/>
        </w:rPr>
        <w:t xml:space="preserve">EF </w:t>
      </w:r>
      <w:r w:rsidRPr="004843BC">
        <w:rPr>
          <w:vertAlign w:val="subscript"/>
          <w:lang w:val="lt-LT"/>
        </w:rPr>
        <w:t>NH3-N</w:t>
      </w:r>
      <w:r w:rsidRPr="00B67EE2">
        <w:rPr>
          <w:lang w:val="lt-LT"/>
        </w:rPr>
        <w:t xml:space="preserve">, </w:t>
      </w:r>
      <w:r w:rsidR="004843BC">
        <w:rPr>
          <w:lang w:val="lt-LT"/>
        </w:rPr>
        <w:t>amoniako emisijos rodiklis kg/</w:t>
      </w:r>
      <w:r w:rsidRPr="00B67EE2">
        <w:rPr>
          <w:lang w:val="lt-LT"/>
        </w:rPr>
        <w:t>kg N.</w:t>
      </w:r>
    </w:p>
    <w:tbl>
      <w:tblPr>
        <w:tblW w:w="105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559"/>
        <w:gridCol w:w="1701"/>
        <w:gridCol w:w="1701"/>
        <w:gridCol w:w="1418"/>
        <w:gridCol w:w="1417"/>
        <w:gridCol w:w="1417"/>
      </w:tblGrid>
      <w:tr w:rsidR="004843BC" w:rsidRPr="004843BC" w:rsidTr="00C469D2">
        <w:trPr>
          <w:trHeight w:val="917"/>
        </w:trPr>
        <w:tc>
          <w:tcPr>
            <w:tcW w:w="1320" w:type="dxa"/>
            <w:shd w:val="clear" w:color="auto" w:fill="auto"/>
          </w:tcPr>
          <w:p w:rsidR="004843BC" w:rsidRPr="004843BC" w:rsidRDefault="004843BC" w:rsidP="004843BC">
            <w:pPr>
              <w:spacing w:after="120"/>
              <w:jc w:val="center"/>
              <w:rPr>
                <w:sz w:val="20"/>
                <w:szCs w:val="20"/>
                <w:lang w:val="lt-LT" w:eastAsia="en-GB"/>
              </w:rPr>
            </w:pPr>
            <w:r w:rsidRPr="004843BC">
              <w:rPr>
                <w:sz w:val="20"/>
                <w:szCs w:val="20"/>
                <w:lang w:val="lt-LT" w:eastAsia="en-GB"/>
              </w:rPr>
              <w:t>Teršalas</w:t>
            </w:r>
          </w:p>
        </w:tc>
        <w:tc>
          <w:tcPr>
            <w:tcW w:w="1559" w:type="dxa"/>
            <w:shd w:val="clear" w:color="auto" w:fill="auto"/>
          </w:tcPr>
          <w:p w:rsidR="004843BC" w:rsidRPr="004843BC" w:rsidRDefault="004843BC" w:rsidP="004843BC">
            <w:pPr>
              <w:spacing w:after="120"/>
              <w:jc w:val="center"/>
              <w:rPr>
                <w:sz w:val="20"/>
                <w:szCs w:val="20"/>
                <w:vertAlign w:val="superscript"/>
                <w:lang w:val="en-GB" w:eastAsia="en-GB"/>
              </w:rPr>
            </w:pPr>
            <w:r w:rsidRPr="004843BC">
              <w:rPr>
                <w:sz w:val="20"/>
                <w:szCs w:val="20"/>
                <w:lang w:val="lt-LT" w:eastAsia="en-GB"/>
              </w:rPr>
              <w:t>Žaliavos kiekis, t/metus</w:t>
            </w:r>
          </w:p>
        </w:tc>
        <w:tc>
          <w:tcPr>
            <w:tcW w:w="1701" w:type="dxa"/>
            <w:shd w:val="clear" w:color="auto" w:fill="auto"/>
          </w:tcPr>
          <w:p w:rsidR="004843BC" w:rsidRPr="004843BC" w:rsidRDefault="004843BC" w:rsidP="004843BC">
            <w:pPr>
              <w:spacing w:after="120"/>
              <w:jc w:val="center"/>
              <w:rPr>
                <w:sz w:val="20"/>
                <w:szCs w:val="20"/>
                <w:lang w:val="lt-LT" w:eastAsia="en-GB"/>
              </w:rPr>
            </w:pPr>
            <w:r w:rsidRPr="004843BC">
              <w:rPr>
                <w:sz w:val="20"/>
                <w:szCs w:val="20"/>
                <w:lang w:val="lt-LT"/>
              </w:rPr>
              <w:t>Metinis azoto kiekis (N) žaliavoje, kg/metus</w:t>
            </w:r>
          </w:p>
        </w:tc>
        <w:tc>
          <w:tcPr>
            <w:tcW w:w="1701" w:type="dxa"/>
          </w:tcPr>
          <w:p w:rsidR="004843BC" w:rsidRPr="004843BC" w:rsidRDefault="004843BC" w:rsidP="004843BC">
            <w:pPr>
              <w:spacing w:after="120"/>
              <w:jc w:val="center"/>
              <w:rPr>
                <w:sz w:val="20"/>
                <w:szCs w:val="20"/>
                <w:lang w:val="lt-LT" w:eastAsia="en-GB"/>
              </w:rPr>
            </w:pPr>
            <w:r>
              <w:rPr>
                <w:lang w:val="lt-LT"/>
              </w:rPr>
              <w:t>Amoniako emisijos rodiklis kg/</w:t>
            </w:r>
            <w:r w:rsidRPr="00B67EE2">
              <w:rPr>
                <w:lang w:val="lt-LT"/>
              </w:rPr>
              <w:t>kg N</w:t>
            </w:r>
          </w:p>
        </w:tc>
        <w:tc>
          <w:tcPr>
            <w:tcW w:w="1418" w:type="dxa"/>
          </w:tcPr>
          <w:p w:rsidR="004843BC" w:rsidRPr="004843BC" w:rsidRDefault="004843BC" w:rsidP="004843BC">
            <w:pPr>
              <w:spacing w:after="120"/>
              <w:jc w:val="center"/>
              <w:rPr>
                <w:sz w:val="20"/>
                <w:szCs w:val="20"/>
                <w:lang w:val="lt-LT" w:eastAsia="en-GB"/>
              </w:rPr>
            </w:pPr>
            <w:r w:rsidRPr="004843BC">
              <w:rPr>
                <w:sz w:val="20"/>
                <w:szCs w:val="20"/>
                <w:lang w:val="lt-LT" w:eastAsia="en-GB"/>
              </w:rPr>
              <w:t>Momentinis teršalų kiekis, g/s</w:t>
            </w:r>
          </w:p>
        </w:tc>
        <w:tc>
          <w:tcPr>
            <w:tcW w:w="1417" w:type="dxa"/>
            <w:shd w:val="clear" w:color="auto" w:fill="auto"/>
          </w:tcPr>
          <w:p w:rsidR="004843BC" w:rsidRPr="004843BC" w:rsidRDefault="004843BC" w:rsidP="004843BC">
            <w:pPr>
              <w:spacing w:after="120"/>
              <w:jc w:val="center"/>
              <w:rPr>
                <w:sz w:val="20"/>
                <w:szCs w:val="20"/>
                <w:lang w:val="lt-LT" w:eastAsia="en-GB"/>
              </w:rPr>
            </w:pPr>
            <w:r w:rsidRPr="004843BC">
              <w:rPr>
                <w:sz w:val="20"/>
                <w:szCs w:val="20"/>
                <w:lang w:val="lt-LT" w:eastAsia="en-GB"/>
              </w:rPr>
              <w:t>Metinis teršalo kiekis, t/metus</w:t>
            </w:r>
          </w:p>
        </w:tc>
        <w:tc>
          <w:tcPr>
            <w:tcW w:w="1417" w:type="dxa"/>
          </w:tcPr>
          <w:p w:rsidR="004843BC" w:rsidRPr="004843BC" w:rsidRDefault="004843BC" w:rsidP="004843BC">
            <w:pPr>
              <w:spacing w:after="120"/>
              <w:jc w:val="center"/>
              <w:rPr>
                <w:sz w:val="20"/>
                <w:szCs w:val="20"/>
                <w:lang w:val="lt-LT" w:eastAsia="en-GB"/>
              </w:rPr>
            </w:pPr>
            <w:r w:rsidRPr="004843BC">
              <w:rPr>
                <w:sz w:val="20"/>
                <w:szCs w:val="20"/>
                <w:lang w:val="lt-LT" w:eastAsia="en-GB"/>
              </w:rPr>
              <w:t>Taršos šaltinio darbo laikas, val.</w:t>
            </w:r>
          </w:p>
        </w:tc>
      </w:tr>
      <w:tr w:rsidR="001655DE" w:rsidRPr="004843BC" w:rsidTr="00C469D2">
        <w:trPr>
          <w:trHeight w:val="300"/>
        </w:trPr>
        <w:tc>
          <w:tcPr>
            <w:tcW w:w="1320" w:type="dxa"/>
            <w:shd w:val="clear" w:color="auto" w:fill="auto"/>
          </w:tcPr>
          <w:p w:rsidR="001655DE" w:rsidRPr="004843BC" w:rsidRDefault="001655DE" w:rsidP="001655DE">
            <w:pPr>
              <w:spacing w:after="120"/>
              <w:rPr>
                <w:sz w:val="20"/>
                <w:szCs w:val="20"/>
                <w:lang w:val="lt-LT"/>
              </w:rPr>
            </w:pPr>
            <w:r w:rsidRPr="004843BC">
              <w:rPr>
                <w:sz w:val="20"/>
                <w:szCs w:val="20"/>
                <w:lang w:val="lt-LT"/>
              </w:rPr>
              <w:t>Amoniakas</w:t>
            </w:r>
          </w:p>
        </w:tc>
        <w:tc>
          <w:tcPr>
            <w:tcW w:w="1559" w:type="dxa"/>
            <w:shd w:val="clear" w:color="auto" w:fill="auto"/>
            <w:vAlign w:val="center"/>
          </w:tcPr>
          <w:p w:rsidR="001655DE" w:rsidRDefault="001655DE" w:rsidP="001655DE">
            <w:pPr>
              <w:jc w:val="center"/>
              <w:rPr>
                <w:rFonts w:eastAsia="Times New Roman"/>
                <w:color w:val="000000"/>
                <w:sz w:val="20"/>
                <w:szCs w:val="20"/>
                <w:lang w:val="lt-LT"/>
              </w:rPr>
            </w:pPr>
            <w:r>
              <w:rPr>
                <w:color w:val="000000"/>
                <w:sz w:val="20"/>
                <w:szCs w:val="20"/>
              </w:rPr>
              <w:t>1200</w:t>
            </w:r>
          </w:p>
        </w:tc>
        <w:tc>
          <w:tcPr>
            <w:tcW w:w="1701" w:type="dxa"/>
            <w:shd w:val="clear" w:color="auto" w:fill="auto"/>
            <w:vAlign w:val="center"/>
          </w:tcPr>
          <w:p w:rsidR="001655DE" w:rsidRDefault="001655DE" w:rsidP="001655DE">
            <w:pPr>
              <w:jc w:val="center"/>
              <w:rPr>
                <w:color w:val="000000"/>
                <w:sz w:val="20"/>
                <w:szCs w:val="20"/>
              </w:rPr>
            </w:pPr>
            <w:r>
              <w:rPr>
                <w:color w:val="000000"/>
                <w:sz w:val="20"/>
                <w:szCs w:val="20"/>
              </w:rPr>
              <w:t>11280</w:t>
            </w:r>
          </w:p>
        </w:tc>
        <w:tc>
          <w:tcPr>
            <w:tcW w:w="1701" w:type="dxa"/>
            <w:vAlign w:val="center"/>
          </w:tcPr>
          <w:p w:rsidR="001655DE" w:rsidRDefault="001655DE" w:rsidP="001655DE">
            <w:pPr>
              <w:jc w:val="center"/>
              <w:rPr>
                <w:color w:val="000000"/>
                <w:sz w:val="20"/>
                <w:szCs w:val="20"/>
              </w:rPr>
            </w:pPr>
            <w:r>
              <w:rPr>
                <w:color w:val="000000"/>
                <w:sz w:val="20"/>
                <w:szCs w:val="20"/>
              </w:rPr>
              <w:t>0,0009</w:t>
            </w:r>
          </w:p>
        </w:tc>
        <w:tc>
          <w:tcPr>
            <w:tcW w:w="1418" w:type="dxa"/>
            <w:vAlign w:val="center"/>
          </w:tcPr>
          <w:p w:rsidR="001655DE" w:rsidRDefault="001655DE" w:rsidP="001655DE">
            <w:pPr>
              <w:jc w:val="center"/>
              <w:rPr>
                <w:color w:val="000000"/>
                <w:sz w:val="20"/>
                <w:szCs w:val="20"/>
              </w:rPr>
            </w:pPr>
            <w:r>
              <w:rPr>
                <w:color w:val="000000"/>
                <w:sz w:val="20"/>
                <w:szCs w:val="20"/>
              </w:rPr>
              <w:t>0,0005</w:t>
            </w:r>
          </w:p>
        </w:tc>
        <w:tc>
          <w:tcPr>
            <w:tcW w:w="1417" w:type="dxa"/>
            <w:shd w:val="clear" w:color="auto" w:fill="auto"/>
            <w:noWrap/>
            <w:vAlign w:val="center"/>
          </w:tcPr>
          <w:p w:rsidR="001655DE" w:rsidRDefault="001655DE" w:rsidP="001655DE">
            <w:pPr>
              <w:jc w:val="center"/>
              <w:rPr>
                <w:color w:val="000000"/>
                <w:sz w:val="20"/>
                <w:szCs w:val="20"/>
              </w:rPr>
            </w:pPr>
            <w:r>
              <w:rPr>
                <w:color w:val="000000"/>
                <w:sz w:val="20"/>
                <w:szCs w:val="20"/>
              </w:rPr>
              <w:t>0,001</w:t>
            </w:r>
          </w:p>
        </w:tc>
        <w:tc>
          <w:tcPr>
            <w:tcW w:w="1417" w:type="dxa"/>
            <w:vAlign w:val="center"/>
          </w:tcPr>
          <w:p w:rsidR="001655DE" w:rsidRDefault="001655DE" w:rsidP="001655DE">
            <w:pPr>
              <w:jc w:val="center"/>
              <w:rPr>
                <w:color w:val="000000"/>
                <w:sz w:val="20"/>
                <w:szCs w:val="20"/>
              </w:rPr>
            </w:pPr>
            <w:r>
              <w:rPr>
                <w:color w:val="000000"/>
                <w:sz w:val="20"/>
                <w:szCs w:val="20"/>
              </w:rPr>
              <w:t>365</w:t>
            </w:r>
          </w:p>
        </w:tc>
      </w:tr>
    </w:tbl>
    <w:p w:rsidR="00C469D2" w:rsidRDefault="00C469D2">
      <w:pPr>
        <w:spacing w:after="160" w:line="259" w:lineRule="auto"/>
        <w:rPr>
          <w:u w:val="single"/>
          <w:lang w:val="lt-LT"/>
        </w:rPr>
      </w:pPr>
    </w:p>
    <w:p w:rsidR="002F63D5" w:rsidRPr="008E350E" w:rsidRDefault="002F63D5" w:rsidP="008E350E">
      <w:pPr>
        <w:spacing w:after="120"/>
        <w:contextualSpacing/>
        <w:jc w:val="both"/>
        <w:rPr>
          <w:u w:val="single"/>
          <w:lang w:val="lt-LT"/>
        </w:rPr>
      </w:pPr>
      <w:r w:rsidRPr="008E350E">
        <w:rPr>
          <w:u w:val="single"/>
          <w:lang w:val="lt-LT"/>
        </w:rPr>
        <w:lastRenderedPageBreak/>
        <w:t>Aplinkos o</w:t>
      </w:r>
      <w:bookmarkStart w:id="0" w:name="_GoBack"/>
      <w:bookmarkEnd w:id="0"/>
      <w:r w:rsidRPr="008E350E">
        <w:rPr>
          <w:u w:val="single"/>
          <w:lang w:val="lt-LT"/>
        </w:rPr>
        <w:t xml:space="preserve">ro taršos šaltinis Nr. </w:t>
      </w:r>
      <w:r w:rsidR="00811BD9" w:rsidRPr="00811BD9">
        <w:rPr>
          <w:u w:val="single"/>
          <w:lang w:val="lt-LT"/>
        </w:rPr>
        <w:t>Nr. 602 – siloso tranšėja</w:t>
      </w:r>
    </w:p>
    <w:p w:rsidR="002F63D5" w:rsidRPr="008E350E" w:rsidRDefault="002F63D5" w:rsidP="008E350E">
      <w:pPr>
        <w:spacing w:after="120"/>
        <w:contextualSpacing/>
        <w:jc w:val="both"/>
        <w:rPr>
          <w:lang w:val="lt-LT"/>
        </w:rPr>
      </w:pPr>
    </w:p>
    <w:p w:rsidR="002F63D5" w:rsidRPr="008E350E" w:rsidRDefault="00811BD9" w:rsidP="008E350E">
      <w:pPr>
        <w:spacing w:after="120"/>
        <w:contextualSpacing/>
        <w:jc w:val="both"/>
        <w:rPr>
          <w:lang w:val="lt-LT"/>
        </w:rPr>
      </w:pPr>
      <w:r>
        <w:rPr>
          <w:lang w:val="lt-LT"/>
        </w:rPr>
        <w:t>Saugant silosą tranšėjoje</w:t>
      </w:r>
      <w:r w:rsidR="002F63D5" w:rsidRPr="008E350E">
        <w:rPr>
          <w:lang w:val="lt-LT"/>
        </w:rPr>
        <w:t xml:space="preserve">  į aplinką skirsis amoniakas,</w:t>
      </w:r>
      <w:r w:rsidR="00C469D2">
        <w:rPr>
          <w:lang w:val="lt-LT"/>
        </w:rPr>
        <w:t xml:space="preserve"> jo tarša apskaičiuojama analogiškai kaip ir </w:t>
      </w:r>
      <w:r w:rsidR="00C469D2">
        <w:rPr>
          <w:lang w:val="en-GB"/>
        </w:rPr>
        <w:t xml:space="preserve">601 </w:t>
      </w:r>
      <w:r w:rsidR="00C469D2">
        <w:rPr>
          <w:lang w:val="lt-LT"/>
        </w:rPr>
        <w:t>š</w:t>
      </w:r>
      <w:proofErr w:type="spellStart"/>
      <w:r w:rsidR="00C469D2">
        <w:rPr>
          <w:lang w:val="en-GB"/>
        </w:rPr>
        <w:t>altiniui</w:t>
      </w:r>
      <w:proofErr w:type="spellEnd"/>
      <w:r w:rsidR="002F63D5" w:rsidRPr="008E350E">
        <w:rPr>
          <w:lang w:val="lt-LT"/>
        </w:rPr>
        <w:t>.</w:t>
      </w:r>
      <w:r w:rsidR="00C469D2">
        <w:rPr>
          <w:lang w:val="lt-LT"/>
        </w:rPr>
        <w:t xml:space="preserve"> Vertinama, kad per metus siloso tranšėjoje gali būti laikoma iki </w:t>
      </w:r>
      <w:r w:rsidR="00C469D2">
        <w:rPr>
          <w:lang w:val="en-GB"/>
        </w:rPr>
        <w:t>1</w:t>
      </w:r>
      <w:r w:rsidR="001655DE">
        <w:rPr>
          <w:lang w:val="en-GB"/>
        </w:rPr>
        <w:t>20</w:t>
      </w:r>
      <w:r w:rsidR="00C469D2">
        <w:rPr>
          <w:lang w:val="en-GB"/>
        </w:rPr>
        <w:t xml:space="preserve">0 t </w:t>
      </w:r>
      <w:proofErr w:type="spellStart"/>
      <w:r w:rsidR="00C469D2">
        <w:rPr>
          <w:lang w:val="en-GB"/>
        </w:rPr>
        <w:t>siloso</w:t>
      </w:r>
      <w:proofErr w:type="spellEnd"/>
      <w:r w:rsidR="00C469D2">
        <w:rPr>
          <w:lang w:val="en-GB"/>
        </w:rPr>
        <w:t xml:space="preserve"> </w:t>
      </w:r>
      <w:proofErr w:type="spellStart"/>
      <w:r w:rsidR="00C469D2">
        <w:rPr>
          <w:lang w:val="en-GB"/>
        </w:rPr>
        <w:t>ir</w:t>
      </w:r>
      <w:proofErr w:type="spellEnd"/>
      <w:r w:rsidR="00C469D2">
        <w:rPr>
          <w:lang w:val="en-GB"/>
        </w:rPr>
        <w:t xml:space="preserve"> </w:t>
      </w:r>
      <w:proofErr w:type="spellStart"/>
      <w:r w:rsidR="001655DE">
        <w:rPr>
          <w:lang w:val="en-GB"/>
        </w:rPr>
        <w:t>pašarų</w:t>
      </w:r>
      <w:proofErr w:type="spellEnd"/>
      <w:r w:rsidR="001655DE">
        <w:rPr>
          <w:lang w:val="en-GB"/>
        </w:rPr>
        <w:t xml:space="preserve"> </w:t>
      </w:r>
      <w:proofErr w:type="spellStart"/>
      <w:r w:rsidR="00C469D2">
        <w:rPr>
          <w:lang w:val="en-GB"/>
        </w:rPr>
        <w:t>atliekų</w:t>
      </w:r>
      <w:proofErr w:type="spellEnd"/>
      <w:r w:rsidR="00C469D2">
        <w:rPr>
          <w:lang w:val="en-GB"/>
        </w:rPr>
        <w:t xml:space="preserve">, </w:t>
      </w:r>
      <w:proofErr w:type="spellStart"/>
      <w:r w:rsidR="00C469D2">
        <w:rPr>
          <w:lang w:val="en-GB"/>
        </w:rPr>
        <w:t>t.y</w:t>
      </w:r>
      <w:proofErr w:type="spellEnd"/>
      <w:r w:rsidR="00C469D2">
        <w:rPr>
          <w:lang w:val="en-GB"/>
        </w:rPr>
        <w:t xml:space="preserve">. </w:t>
      </w:r>
      <w:proofErr w:type="spellStart"/>
      <w:proofErr w:type="gramStart"/>
      <w:r w:rsidR="00C469D2">
        <w:rPr>
          <w:lang w:val="en-GB"/>
        </w:rPr>
        <w:t>kiekis</w:t>
      </w:r>
      <w:proofErr w:type="spellEnd"/>
      <w:proofErr w:type="gramEnd"/>
      <w:r w:rsidR="00C469D2">
        <w:rPr>
          <w:lang w:val="en-GB"/>
        </w:rPr>
        <w:t xml:space="preserve"> kuris </w:t>
      </w:r>
      <w:proofErr w:type="spellStart"/>
      <w:r w:rsidR="00C469D2">
        <w:rPr>
          <w:lang w:val="en-GB"/>
        </w:rPr>
        <w:t>gali</w:t>
      </w:r>
      <w:proofErr w:type="spellEnd"/>
      <w:r w:rsidR="00C469D2">
        <w:rPr>
          <w:lang w:val="en-GB"/>
        </w:rPr>
        <w:t xml:space="preserve"> </w:t>
      </w:r>
      <w:proofErr w:type="spellStart"/>
      <w:r w:rsidR="00C469D2">
        <w:rPr>
          <w:lang w:val="en-GB"/>
        </w:rPr>
        <w:t>tilpti</w:t>
      </w:r>
      <w:proofErr w:type="spellEnd"/>
      <w:r w:rsidR="00C469D2">
        <w:rPr>
          <w:lang w:val="en-GB"/>
        </w:rPr>
        <w:t xml:space="preserve"> </w:t>
      </w:r>
      <w:proofErr w:type="spellStart"/>
      <w:r w:rsidR="00C469D2">
        <w:rPr>
          <w:lang w:val="en-GB"/>
        </w:rPr>
        <w:t>tranšėjoje</w:t>
      </w:r>
      <w:proofErr w:type="spellEnd"/>
      <w:r w:rsidR="00C469D2">
        <w:rPr>
          <w:lang w:val="en-GB"/>
        </w:rPr>
        <w:t>.</w:t>
      </w:r>
    </w:p>
    <w:p w:rsidR="002F63D5" w:rsidRPr="008E350E" w:rsidRDefault="002F63D5" w:rsidP="008E350E">
      <w:pPr>
        <w:spacing w:after="120"/>
        <w:contextualSpacing/>
        <w:jc w:val="both"/>
        <w:rPr>
          <w:lang w:val="lt-LT"/>
        </w:rPr>
      </w:pPr>
    </w:p>
    <w:tbl>
      <w:tblPr>
        <w:tblW w:w="105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559"/>
        <w:gridCol w:w="1701"/>
        <w:gridCol w:w="1701"/>
        <w:gridCol w:w="1418"/>
        <w:gridCol w:w="1417"/>
        <w:gridCol w:w="1417"/>
      </w:tblGrid>
      <w:tr w:rsidR="00C469D2" w:rsidRPr="004843BC" w:rsidTr="00FB1E03">
        <w:trPr>
          <w:trHeight w:val="917"/>
        </w:trPr>
        <w:tc>
          <w:tcPr>
            <w:tcW w:w="1320" w:type="dxa"/>
            <w:shd w:val="clear" w:color="auto" w:fill="auto"/>
          </w:tcPr>
          <w:p w:rsidR="00C469D2" w:rsidRPr="004843BC" w:rsidRDefault="00C469D2" w:rsidP="00FB1E03">
            <w:pPr>
              <w:spacing w:after="120"/>
              <w:jc w:val="center"/>
              <w:rPr>
                <w:sz w:val="20"/>
                <w:szCs w:val="20"/>
                <w:lang w:val="lt-LT" w:eastAsia="en-GB"/>
              </w:rPr>
            </w:pPr>
            <w:r w:rsidRPr="004843BC">
              <w:rPr>
                <w:sz w:val="20"/>
                <w:szCs w:val="20"/>
                <w:lang w:val="lt-LT" w:eastAsia="en-GB"/>
              </w:rPr>
              <w:t>Teršalas</w:t>
            </w:r>
          </w:p>
        </w:tc>
        <w:tc>
          <w:tcPr>
            <w:tcW w:w="1559" w:type="dxa"/>
            <w:shd w:val="clear" w:color="auto" w:fill="auto"/>
          </w:tcPr>
          <w:p w:rsidR="00C469D2" w:rsidRPr="004843BC" w:rsidRDefault="00C469D2" w:rsidP="00FB1E03">
            <w:pPr>
              <w:spacing w:after="120"/>
              <w:jc w:val="center"/>
              <w:rPr>
                <w:sz w:val="20"/>
                <w:szCs w:val="20"/>
                <w:vertAlign w:val="superscript"/>
                <w:lang w:val="en-GB" w:eastAsia="en-GB"/>
              </w:rPr>
            </w:pPr>
            <w:r w:rsidRPr="004843BC">
              <w:rPr>
                <w:sz w:val="20"/>
                <w:szCs w:val="20"/>
                <w:lang w:val="lt-LT" w:eastAsia="en-GB"/>
              </w:rPr>
              <w:t>Žaliavos kiekis, t/metus</w:t>
            </w:r>
          </w:p>
        </w:tc>
        <w:tc>
          <w:tcPr>
            <w:tcW w:w="1701" w:type="dxa"/>
            <w:shd w:val="clear" w:color="auto" w:fill="auto"/>
          </w:tcPr>
          <w:p w:rsidR="00C469D2" w:rsidRPr="004843BC" w:rsidRDefault="00C469D2" w:rsidP="00FB1E03">
            <w:pPr>
              <w:spacing w:after="120"/>
              <w:jc w:val="center"/>
              <w:rPr>
                <w:sz w:val="20"/>
                <w:szCs w:val="20"/>
                <w:lang w:val="lt-LT" w:eastAsia="en-GB"/>
              </w:rPr>
            </w:pPr>
            <w:r w:rsidRPr="004843BC">
              <w:rPr>
                <w:sz w:val="20"/>
                <w:szCs w:val="20"/>
                <w:lang w:val="lt-LT"/>
              </w:rPr>
              <w:t>Metinis azoto kiekis (N) žaliavoje, kg/metus</w:t>
            </w:r>
          </w:p>
        </w:tc>
        <w:tc>
          <w:tcPr>
            <w:tcW w:w="1701" w:type="dxa"/>
          </w:tcPr>
          <w:p w:rsidR="00C469D2" w:rsidRPr="004843BC" w:rsidRDefault="00C469D2" w:rsidP="00FB1E03">
            <w:pPr>
              <w:spacing w:after="120"/>
              <w:jc w:val="center"/>
              <w:rPr>
                <w:sz w:val="20"/>
                <w:szCs w:val="20"/>
                <w:lang w:val="lt-LT" w:eastAsia="en-GB"/>
              </w:rPr>
            </w:pPr>
            <w:r>
              <w:rPr>
                <w:lang w:val="lt-LT"/>
              </w:rPr>
              <w:t>Amoniako emisijos rodiklis kg/</w:t>
            </w:r>
            <w:r w:rsidRPr="00B67EE2">
              <w:rPr>
                <w:lang w:val="lt-LT"/>
              </w:rPr>
              <w:t>kg N</w:t>
            </w:r>
          </w:p>
        </w:tc>
        <w:tc>
          <w:tcPr>
            <w:tcW w:w="1418" w:type="dxa"/>
          </w:tcPr>
          <w:p w:rsidR="00C469D2" w:rsidRPr="004843BC" w:rsidRDefault="00C469D2" w:rsidP="00FB1E03">
            <w:pPr>
              <w:spacing w:after="120"/>
              <w:jc w:val="center"/>
              <w:rPr>
                <w:sz w:val="20"/>
                <w:szCs w:val="20"/>
                <w:lang w:val="lt-LT" w:eastAsia="en-GB"/>
              </w:rPr>
            </w:pPr>
            <w:r w:rsidRPr="004843BC">
              <w:rPr>
                <w:sz w:val="20"/>
                <w:szCs w:val="20"/>
                <w:lang w:val="lt-LT" w:eastAsia="en-GB"/>
              </w:rPr>
              <w:t>Momentinis teršalų kiekis, g/s</w:t>
            </w:r>
          </w:p>
        </w:tc>
        <w:tc>
          <w:tcPr>
            <w:tcW w:w="1417" w:type="dxa"/>
            <w:shd w:val="clear" w:color="auto" w:fill="auto"/>
          </w:tcPr>
          <w:p w:rsidR="00C469D2" w:rsidRPr="004843BC" w:rsidRDefault="00C469D2" w:rsidP="00FB1E03">
            <w:pPr>
              <w:spacing w:after="120"/>
              <w:jc w:val="center"/>
              <w:rPr>
                <w:sz w:val="20"/>
                <w:szCs w:val="20"/>
                <w:lang w:val="lt-LT" w:eastAsia="en-GB"/>
              </w:rPr>
            </w:pPr>
            <w:r w:rsidRPr="004843BC">
              <w:rPr>
                <w:sz w:val="20"/>
                <w:szCs w:val="20"/>
                <w:lang w:val="lt-LT" w:eastAsia="en-GB"/>
              </w:rPr>
              <w:t>Metinis teršalo kiekis, t/metus</w:t>
            </w:r>
          </w:p>
        </w:tc>
        <w:tc>
          <w:tcPr>
            <w:tcW w:w="1417" w:type="dxa"/>
          </w:tcPr>
          <w:p w:rsidR="00C469D2" w:rsidRPr="004843BC" w:rsidRDefault="00C469D2" w:rsidP="00FB1E03">
            <w:pPr>
              <w:spacing w:after="120"/>
              <w:jc w:val="center"/>
              <w:rPr>
                <w:sz w:val="20"/>
                <w:szCs w:val="20"/>
                <w:lang w:val="lt-LT" w:eastAsia="en-GB"/>
              </w:rPr>
            </w:pPr>
            <w:r w:rsidRPr="004843BC">
              <w:rPr>
                <w:sz w:val="20"/>
                <w:szCs w:val="20"/>
                <w:lang w:val="lt-LT" w:eastAsia="en-GB"/>
              </w:rPr>
              <w:t>Taršos šaltinio darbo laikas, val.</w:t>
            </w:r>
          </w:p>
        </w:tc>
      </w:tr>
      <w:tr w:rsidR="001655DE" w:rsidRPr="004843BC" w:rsidTr="00FB1E03">
        <w:trPr>
          <w:trHeight w:val="300"/>
        </w:trPr>
        <w:tc>
          <w:tcPr>
            <w:tcW w:w="1320" w:type="dxa"/>
            <w:shd w:val="clear" w:color="auto" w:fill="auto"/>
          </w:tcPr>
          <w:p w:rsidR="001655DE" w:rsidRPr="004843BC" w:rsidRDefault="001655DE" w:rsidP="001655DE">
            <w:pPr>
              <w:spacing w:after="120"/>
              <w:rPr>
                <w:sz w:val="20"/>
                <w:szCs w:val="20"/>
                <w:lang w:val="lt-LT"/>
              </w:rPr>
            </w:pPr>
            <w:r w:rsidRPr="004843BC">
              <w:rPr>
                <w:sz w:val="20"/>
                <w:szCs w:val="20"/>
                <w:lang w:val="lt-LT"/>
              </w:rPr>
              <w:t>Amoniakas</w:t>
            </w:r>
          </w:p>
        </w:tc>
        <w:tc>
          <w:tcPr>
            <w:tcW w:w="1559" w:type="dxa"/>
            <w:shd w:val="clear" w:color="auto" w:fill="auto"/>
            <w:vAlign w:val="center"/>
          </w:tcPr>
          <w:p w:rsidR="001655DE" w:rsidRDefault="001655DE" w:rsidP="001655DE">
            <w:pPr>
              <w:jc w:val="center"/>
              <w:rPr>
                <w:rFonts w:eastAsia="Times New Roman"/>
                <w:color w:val="000000"/>
                <w:sz w:val="20"/>
                <w:szCs w:val="20"/>
                <w:lang w:val="lt-LT"/>
              </w:rPr>
            </w:pPr>
            <w:r>
              <w:rPr>
                <w:color w:val="000000"/>
                <w:sz w:val="20"/>
                <w:szCs w:val="20"/>
              </w:rPr>
              <w:t>1200</w:t>
            </w:r>
          </w:p>
        </w:tc>
        <w:tc>
          <w:tcPr>
            <w:tcW w:w="1701" w:type="dxa"/>
            <w:shd w:val="clear" w:color="auto" w:fill="auto"/>
            <w:vAlign w:val="center"/>
          </w:tcPr>
          <w:p w:rsidR="001655DE" w:rsidRDefault="001655DE" w:rsidP="001655DE">
            <w:pPr>
              <w:jc w:val="center"/>
              <w:rPr>
                <w:color w:val="000000"/>
                <w:sz w:val="20"/>
                <w:szCs w:val="20"/>
              </w:rPr>
            </w:pPr>
            <w:r>
              <w:rPr>
                <w:color w:val="000000"/>
                <w:sz w:val="20"/>
                <w:szCs w:val="20"/>
              </w:rPr>
              <w:t>11280</w:t>
            </w:r>
          </w:p>
        </w:tc>
        <w:tc>
          <w:tcPr>
            <w:tcW w:w="1701" w:type="dxa"/>
            <w:vAlign w:val="center"/>
          </w:tcPr>
          <w:p w:rsidR="001655DE" w:rsidRDefault="001655DE" w:rsidP="001655DE">
            <w:pPr>
              <w:jc w:val="center"/>
              <w:rPr>
                <w:color w:val="000000"/>
                <w:sz w:val="20"/>
                <w:szCs w:val="20"/>
              </w:rPr>
            </w:pPr>
            <w:r>
              <w:rPr>
                <w:color w:val="000000"/>
                <w:sz w:val="20"/>
                <w:szCs w:val="20"/>
              </w:rPr>
              <w:t>0,0009</w:t>
            </w:r>
          </w:p>
        </w:tc>
        <w:tc>
          <w:tcPr>
            <w:tcW w:w="1418" w:type="dxa"/>
            <w:vAlign w:val="center"/>
          </w:tcPr>
          <w:p w:rsidR="001655DE" w:rsidRDefault="001655DE" w:rsidP="001655DE">
            <w:pPr>
              <w:jc w:val="center"/>
              <w:rPr>
                <w:color w:val="000000"/>
                <w:sz w:val="20"/>
                <w:szCs w:val="20"/>
              </w:rPr>
            </w:pPr>
            <w:r>
              <w:rPr>
                <w:color w:val="000000"/>
                <w:sz w:val="20"/>
                <w:szCs w:val="20"/>
              </w:rPr>
              <w:t>0,0004</w:t>
            </w:r>
          </w:p>
        </w:tc>
        <w:tc>
          <w:tcPr>
            <w:tcW w:w="1417" w:type="dxa"/>
            <w:shd w:val="clear" w:color="auto" w:fill="auto"/>
            <w:noWrap/>
            <w:vAlign w:val="center"/>
          </w:tcPr>
          <w:p w:rsidR="001655DE" w:rsidRDefault="001655DE" w:rsidP="001655DE">
            <w:pPr>
              <w:jc w:val="center"/>
              <w:rPr>
                <w:color w:val="000000"/>
                <w:sz w:val="20"/>
                <w:szCs w:val="20"/>
              </w:rPr>
            </w:pPr>
            <w:r>
              <w:rPr>
                <w:color w:val="000000"/>
                <w:sz w:val="20"/>
                <w:szCs w:val="20"/>
              </w:rPr>
              <w:t>0,012</w:t>
            </w:r>
          </w:p>
        </w:tc>
        <w:tc>
          <w:tcPr>
            <w:tcW w:w="1417" w:type="dxa"/>
            <w:vAlign w:val="center"/>
          </w:tcPr>
          <w:p w:rsidR="001655DE" w:rsidRDefault="001655DE" w:rsidP="001655DE">
            <w:pPr>
              <w:jc w:val="center"/>
              <w:rPr>
                <w:color w:val="000000"/>
                <w:sz w:val="20"/>
                <w:szCs w:val="20"/>
              </w:rPr>
            </w:pPr>
            <w:r>
              <w:rPr>
                <w:color w:val="000000"/>
                <w:sz w:val="20"/>
                <w:szCs w:val="20"/>
              </w:rPr>
              <w:t>8760</w:t>
            </w:r>
          </w:p>
        </w:tc>
      </w:tr>
    </w:tbl>
    <w:p w:rsidR="002F63D5" w:rsidRPr="008E350E" w:rsidRDefault="002F63D5" w:rsidP="008E350E">
      <w:pPr>
        <w:spacing w:after="120"/>
        <w:contextualSpacing/>
        <w:jc w:val="both"/>
        <w:rPr>
          <w:lang w:val="lt-LT"/>
        </w:rPr>
      </w:pPr>
    </w:p>
    <w:p w:rsidR="00980A52" w:rsidRPr="008E350E" w:rsidRDefault="00980A52" w:rsidP="008E350E">
      <w:pPr>
        <w:spacing w:after="120"/>
        <w:contextualSpacing/>
        <w:jc w:val="both"/>
        <w:rPr>
          <w:u w:val="single"/>
          <w:lang w:val="lt-LT"/>
        </w:rPr>
      </w:pPr>
      <w:r w:rsidRPr="008E350E">
        <w:rPr>
          <w:u w:val="single"/>
          <w:lang w:val="lt-LT"/>
        </w:rPr>
        <w:t>Aplinkos oro taršo</w:t>
      </w:r>
      <w:r w:rsidR="00803AE5">
        <w:rPr>
          <w:u w:val="single"/>
          <w:lang w:val="lt-LT"/>
        </w:rPr>
        <w:t>s šaltinis Nr. 603</w:t>
      </w:r>
      <w:r w:rsidRPr="008E350E">
        <w:rPr>
          <w:u w:val="single"/>
          <w:lang w:val="lt-LT"/>
        </w:rPr>
        <w:t xml:space="preserve"> </w:t>
      </w:r>
      <w:r w:rsidR="001655DE">
        <w:rPr>
          <w:u w:val="single"/>
          <w:lang w:val="lt-LT"/>
        </w:rPr>
        <w:t xml:space="preserve">- </w:t>
      </w:r>
      <w:r w:rsidRPr="008E350E">
        <w:rPr>
          <w:u w:val="single"/>
          <w:lang w:val="lt-LT"/>
        </w:rPr>
        <w:t xml:space="preserve">substrato laikino laikymo </w:t>
      </w:r>
      <w:r w:rsidR="00811BD9">
        <w:rPr>
          <w:u w:val="single"/>
          <w:lang w:val="lt-LT"/>
        </w:rPr>
        <w:t>lagūna</w:t>
      </w:r>
    </w:p>
    <w:p w:rsidR="00980A52" w:rsidRPr="008E350E" w:rsidRDefault="00980A52" w:rsidP="008E350E">
      <w:pPr>
        <w:spacing w:after="120"/>
        <w:contextualSpacing/>
        <w:jc w:val="both"/>
        <w:rPr>
          <w:lang w:val="lt-LT"/>
        </w:rPr>
      </w:pPr>
    </w:p>
    <w:p w:rsidR="001655DE" w:rsidRPr="008E350E" w:rsidRDefault="001655DE" w:rsidP="001655DE">
      <w:pPr>
        <w:spacing w:after="120"/>
        <w:contextualSpacing/>
        <w:jc w:val="both"/>
        <w:rPr>
          <w:lang w:val="lt-LT"/>
        </w:rPr>
      </w:pPr>
      <w:r>
        <w:rPr>
          <w:lang w:val="lt-LT"/>
        </w:rPr>
        <w:t xml:space="preserve">Iš substrato lagūnos </w:t>
      </w:r>
      <w:r w:rsidRPr="008E350E">
        <w:rPr>
          <w:lang w:val="lt-LT"/>
        </w:rPr>
        <w:t>į aplinką skirsis amoniakas,</w:t>
      </w:r>
      <w:r>
        <w:rPr>
          <w:lang w:val="lt-LT"/>
        </w:rPr>
        <w:t xml:space="preserve"> jo tarša apskaičiuojama analogiškai kaip ir </w:t>
      </w:r>
      <w:r>
        <w:rPr>
          <w:lang w:val="en-GB"/>
        </w:rPr>
        <w:t xml:space="preserve">601 </w:t>
      </w:r>
      <w:proofErr w:type="spellStart"/>
      <w:r>
        <w:rPr>
          <w:lang w:val="en-GB"/>
        </w:rPr>
        <w:t>ir</w:t>
      </w:r>
      <w:proofErr w:type="spellEnd"/>
      <w:r>
        <w:rPr>
          <w:lang w:val="en-GB"/>
        </w:rPr>
        <w:t xml:space="preserve"> 602 </w:t>
      </w:r>
      <w:r>
        <w:rPr>
          <w:lang w:val="lt-LT"/>
        </w:rPr>
        <w:t>š</w:t>
      </w:r>
      <w:proofErr w:type="spellStart"/>
      <w:r>
        <w:rPr>
          <w:lang w:val="en-GB"/>
        </w:rPr>
        <w:t>altiniams</w:t>
      </w:r>
      <w:proofErr w:type="spellEnd"/>
      <w:r w:rsidRPr="008E350E">
        <w:rPr>
          <w:lang w:val="lt-LT"/>
        </w:rPr>
        <w:t>.</w:t>
      </w:r>
      <w:r>
        <w:rPr>
          <w:lang w:val="lt-LT"/>
        </w:rPr>
        <w:t xml:space="preserve"> Vertinama, kad per metus lagūnoje gali būti laikoma iki </w:t>
      </w:r>
      <w:r>
        <w:rPr>
          <w:lang w:val="en-GB"/>
        </w:rPr>
        <w:t xml:space="preserve">1810 t </w:t>
      </w:r>
      <w:proofErr w:type="spellStart"/>
      <w:r>
        <w:rPr>
          <w:lang w:val="en-GB"/>
        </w:rPr>
        <w:t>substrato</w:t>
      </w:r>
      <w:proofErr w:type="spellEnd"/>
      <w:r>
        <w:rPr>
          <w:lang w:val="en-GB"/>
        </w:rPr>
        <w:t xml:space="preserve">, </w:t>
      </w:r>
      <w:proofErr w:type="spellStart"/>
      <w:r>
        <w:rPr>
          <w:lang w:val="en-GB"/>
        </w:rPr>
        <w:t>t.y</w:t>
      </w:r>
      <w:proofErr w:type="spellEnd"/>
      <w:r>
        <w:rPr>
          <w:lang w:val="en-GB"/>
        </w:rPr>
        <w:t xml:space="preserve">. </w:t>
      </w:r>
      <w:proofErr w:type="spellStart"/>
      <w:proofErr w:type="gramStart"/>
      <w:r>
        <w:rPr>
          <w:lang w:val="en-GB"/>
        </w:rPr>
        <w:t>kiekis</w:t>
      </w:r>
      <w:proofErr w:type="spellEnd"/>
      <w:proofErr w:type="gramEnd"/>
      <w:r>
        <w:rPr>
          <w:lang w:val="en-GB"/>
        </w:rPr>
        <w:t xml:space="preserve"> kuris </w:t>
      </w:r>
      <w:proofErr w:type="spellStart"/>
      <w:r>
        <w:rPr>
          <w:lang w:val="en-GB"/>
        </w:rPr>
        <w:t>susidaro</w:t>
      </w:r>
      <w:proofErr w:type="spellEnd"/>
      <w:r>
        <w:rPr>
          <w:lang w:val="en-GB"/>
        </w:rPr>
        <w:t xml:space="preserve"> </w:t>
      </w:r>
      <w:proofErr w:type="spellStart"/>
      <w:r>
        <w:rPr>
          <w:lang w:val="en-GB"/>
        </w:rPr>
        <w:t>i</w:t>
      </w:r>
      <w:proofErr w:type="spellEnd"/>
      <w:r>
        <w:rPr>
          <w:lang w:val="lt-LT"/>
        </w:rPr>
        <w:t xml:space="preserve">š </w:t>
      </w:r>
      <w:r>
        <w:rPr>
          <w:lang w:val="en-GB"/>
        </w:rPr>
        <w:t xml:space="preserve">1200 t </w:t>
      </w:r>
      <w:proofErr w:type="spellStart"/>
      <w:r>
        <w:rPr>
          <w:lang w:val="en-GB"/>
        </w:rPr>
        <w:t>siloso</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pašarų</w:t>
      </w:r>
      <w:proofErr w:type="spellEnd"/>
      <w:r>
        <w:rPr>
          <w:lang w:val="en-GB"/>
        </w:rPr>
        <w:t xml:space="preserve"> </w:t>
      </w:r>
      <w:proofErr w:type="spellStart"/>
      <w:r>
        <w:rPr>
          <w:lang w:val="en-GB"/>
        </w:rPr>
        <w:t>atliekų</w:t>
      </w:r>
      <w:proofErr w:type="spellEnd"/>
      <w:r>
        <w:rPr>
          <w:lang w:val="lt-LT"/>
        </w:rPr>
        <w:t xml:space="preserve"> bei </w:t>
      </w:r>
      <w:r>
        <w:rPr>
          <w:lang w:val="en-GB"/>
        </w:rPr>
        <w:t xml:space="preserve">610 t </w:t>
      </w:r>
      <w:proofErr w:type="spellStart"/>
      <w:r w:rsidRPr="007809B5">
        <w:rPr>
          <w:color w:val="000000"/>
        </w:rPr>
        <w:t>žuvų</w:t>
      </w:r>
      <w:proofErr w:type="spellEnd"/>
      <w:r w:rsidRPr="007809B5">
        <w:rPr>
          <w:color w:val="000000"/>
        </w:rPr>
        <w:t xml:space="preserve"> </w:t>
      </w:r>
      <w:proofErr w:type="spellStart"/>
      <w:r w:rsidRPr="007809B5">
        <w:rPr>
          <w:color w:val="000000"/>
        </w:rPr>
        <w:t>perdirbimo</w:t>
      </w:r>
      <w:proofErr w:type="spellEnd"/>
      <w:r w:rsidRPr="007809B5">
        <w:rPr>
          <w:color w:val="000000"/>
        </w:rPr>
        <w:t xml:space="preserve"> </w:t>
      </w:r>
      <w:proofErr w:type="spellStart"/>
      <w:r w:rsidRPr="007809B5">
        <w:rPr>
          <w:color w:val="000000"/>
        </w:rPr>
        <w:t>atliekų</w:t>
      </w:r>
      <w:proofErr w:type="spellEnd"/>
      <w:r w:rsidRPr="007809B5">
        <w:rPr>
          <w:color w:val="000000"/>
        </w:rPr>
        <w:t xml:space="preserve"> </w:t>
      </w:r>
      <w:proofErr w:type="spellStart"/>
      <w:r w:rsidRPr="007809B5">
        <w:rPr>
          <w:color w:val="000000"/>
        </w:rPr>
        <w:t>ir</w:t>
      </w:r>
      <w:proofErr w:type="spellEnd"/>
      <w:r w:rsidRPr="007809B5">
        <w:rPr>
          <w:color w:val="000000"/>
        </w:rPr>
        <w:t xml:space="preserve"> </w:t>
      </w:r>
      <w:proofErr w:type="spellStart"/>
      <w:r w:rsidRPr="007809B5">
        <w:rPr>
          <w:color w:val="000000"/>
        </w:rPr>
        <w:t>netinkamos</w:t>
      </w:r>
      <w:proofErr w:type="spellEnd"/>
      <w:r w:rsidRPr="007809B5">
        <w:rPr>
          <w:color w:val="000000"/>
        </w:rPr>
        <w:t xml:space="preserve"> </w:t>
      </w:r>
      <w:proofErr w:type="spellStart"/>
      <w:r w:rsidRPr="007809B5">
        <w:rPr>
          <w:color w:val="000000"/>
        </w:rPr>
        <w:t>žmonėms</w:t>
      </w:r>
      <w:proofErr w:type="spellEnd"/>
      <w:r w:rsidRPr="007809B5">
        <w:rPr>
          <w:color w:val="000000"/>
        </w:rPr>
        <w:t xml:space="preserve"> </w:t>
      </w:r>
      <w:proofErr w:type="spellStart"/>
      <w:r w:rsidRPr="007809B5">
        <w:rPr>
          <w:color w:val="000000"/>
        </w:rPr>
        <w:t>vartoti</w:t>
      </w:r>
      <w:proofErr w:type="spellEnd"/>
      <w:r w:rsidRPr="007809B5">
        <w:rPr>
          <w:color w:val="000000"/>
        </w:rPr>
        <w:t xml:space="preserve"> </w:t>
      </w:r>
      <w:proofErr w:type="spellStart"/>
      <w:r w:rsidRPr="007809B5">
        <w:rPr>
          <w:color w:val="000000"/>
        </w:rPr>
        <w:t>žuvies</w:t>
      </w:r>
      <w:proofErr w:type="spellEnd"/>
      <w:r>
        <w:rPr>
          <w:lang w:val="en-GB"/>
        </w:rPr>
        <w:t>.</w:t>
      </w:r>
      <w:r w:rsidR="008C1203">
        <w:rPr>
          <w:lang w:val="en-GB"/>
        </w:rPr>
        <w:t xml:space="preserve"> </w:t>
      </w:r>
      <w:r w:rsidR="008C1203" w:rsidRPr="00FB1E03">
        <w:rPr>
          <w:lang w:val="lt-LT"/>
        </w:rPr>
        <w:t xml:space="preserve">Ant lagūnos dugno bus įrengiama geomembrana, o ant viršaus 1 mm storio plaukiojanti danga. </w:t>
      </w:r>
      <w:r w:rsidR="008C1203" w:rsidRPr="008C1203">
        <w:rPr>
          <w:highlight w:val="yellow"/>
          <w:lang w:val="lt-LT"/>
        </w:rPr>
        <w:t>Atsižvelgiant į numatomas taikyti</w:t>
      </w:r>
      <w:r w:rsidR="00B85651">
        <w:rPr>
          <w:highlight w:val="yellow"/>
          <w:lang w:val="lt-LT"/>
        </w:rPr>
        <w:t xml:space="preserve"> priemones, teršalų išsiskyrimas</w:t>
      </w:r>
      <w:r w:rsidR="008C1203" w:rsidRPr="008C1203">
        <w:rPr>
          <w:highlight w:val="yellow"/>
          <w:lang w:val="lt-LT"/>
        </w:rPr>
        <w:t xml:space="preserve"> į aplinką mažai tikėtinas, tačiau vertinama galima blogiausia situacija, kai amoniakas išsiskiria į aplinkos orą.</w:t>
      </w:r>
    </w:p>
    <w:p w:rsidR="00980A52" w:rsidRPr="008E350E" w:rsidRDefault="00980A52" w:rsidP="008E350E">
      <w:pPr>
        <w:spacing w:after="120"/>
        <w:contextualSpacing/>
        <w:jc w:val="both"/>
        <w:rPr>
          <w:lang w:val="lt-LT"/>
        </w:rPr>
      </w:pPr>
    </w:p>
    <w:tbl>
      <w:tblPr>
        <w:tblW w:w="105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559"/>
        <w:gridCol w:w="1701"/>
        <w:gridCol w:w="1701"/>
        <w:gridCol w:w="1418"/>
        <w:gridCol w:w="1417"/>
        <w:gridCol w:w="1417"/>
      </w:tblGrid>
      <w:tr w:rsidR="001655DE" w:rsidRPr="004843BC" w:rsidTr="00FB1E03">
        <w:trPr>
          <w:trHeight w:val="917"/>
        </w:trPr>
        <w:tc>
          <w:tcPr>
            <w:tcW w:w="1320" w:type="dxa"/>
            <w:shd w:val="clear" w:color="auto" w:fill="auto"/>
          </w:tcPr>
          <w:p w:rsidR="001655DE" w:rsidRPr="004843BC" w:rsidRDefault="001655DE" w:rsidP="00FB1E03">
            <w:pPr>
              <w:spacing w:after="120"/>
              <w:jc w:val="center"/>
              <w:rPr>
                <w:sz w:val="20"/>
                <w:szCs w:val="20"/>
                <w:lang w:val="lt-LT" w:eastAsia="en-GB"/>
              </w:rPr>
            </w:pPr>
            <w:r w:rsidRPr="004843BC">
              <w:rPr>
                <w:sz w:val="20"/>
                <w:szCs w:val="20"/>
                <w:lang w:val="lt-LT" w:eastAsia="en-GB"/>
              </w:rPr>
              <w:t>Teršalas</w:t>
            </w:r>
          </w:p>
        </w:tc>
        <w:tc>
          <w:tcPr>
            <w:tcW w:w="1559" w:type="dxa"/>
            <w:shd w:val="clear" w:color="auto" w:fill="auto"/>
          </w:tcPr>
          <w:p w:rsidR="001655DE" w:rsidRPr="004843BC" w:rsidRDefault="001655DE" w:rsidP="00FB1E03">
            <w:pPr>
              <w:spacing w:after="120"/>
              <w:jc w:val="center"/>
              <w:rPr>
                <w:sz w:val="20"/>
                <w:szCs w:val="20"/>
                <w:vertAlign w:val="superscript"/>
                <w:lang w:val="en-GB" w:eastAsia="en-GB"/>
              </w:rPr>
            </w:pPr>
            <w:r w:rsidRPr="004843BC">
              <w:rPr>
                <w:sz w:val="20"/>
                <w:szCs w:val="20"/>
                <w:lang w:val="lt-LT" w:eastAsia="en-GB"/>
              </w:rPr>
              <w:t>Žaliavos kiekis, t/metus</w:t>
            </w:r>
          </w:p>
        </w:tc>
        <w:tc>
          <w:tcPr>
            <w:tcW w:w="1701" w:type="dxa"/>
            <w:shd w:val="clear" w:color="auto" w:fill="auto"/>
          </w:tcPr>
          <w:p w:rsidR="001655DE" w:rsidRPr="004843BC" w:rsidRDefault="001655DE" w:rsidP="00FB1E03">
            <w:pPr>
              <w:spacing w:after="120"/>
              <w:jc w:val="center"/>
              <w:rPr>
                <w:sz w:val="20"/>
                <w:szCs w:val="20"/>
                <w:lang w:val="lt-LT" w:eastAsia="en-GB"/>
              </w:rPr>
            </w:pPr>
            <w:r w:rsidRPr="004843BC">
              <w:rPr>
                <w:sz w:val="20"/>
                <w:szCs w:val="20"/>
                <w:lang w:val="lt-LT"/>
              </w:rPr>
              <w:t>Metinis azoto kiekis (N) žaliavoje, kg/metus</w:t>
            </w:r>
          </w:p>
        </w:tc>
        <w:tc>
          <w:tcPr>
            <w:tcW w:w="1701" w:type="dxa"/>
          </w:tcPr>
          <w:p w:rsidR="001655DE" w:rsidRPr="004843BC" w:rsidRDefault="001655DE" w:rsidP="00FB1E03">
            <w:pPr>
              <w:spacing w:after="120"/>
              <w:jc w:val="center"/>
              <w:rPr>
                <w:sz w:val="20"/>
                <w:szCs w:val="20"/>
                <w:lang w:val="lt-LT" w:eastAsia="en-GB"/>
              </w:rPr>
            </w:pPr>
            <w:r>
              <w:rPr>
                <w:lang w:val="lt-LT"/>
              </w:rPr>
              <w:t>Amoniako emisijos rodiklis kg/</w:t>
            </w:r>
            <w:r w:rsidRPr="00B67EE2">
              <w:rPr>
                <w:lang w:val="lt-LT"/>
              </w:rPr>
              <w:t>kg N</w:t>
            </w:r>
          </w:p>
        </w:tc>
        <w:tc>
          <w:tcPr>
            <w:tcW w:w="1418" w:type="dxa"/>
          </w:tcPr>
          <w:p w:rsidR="001655DE" w:rsidRPr="004843BC" w:rsidRDefault="001655DE" w:rsidP="00FB1E03">
            <w:pPr>
              <w:spacing w:after="120"/>
              <w:jc w:val="center"/>
              <w:rPr>
                <w:sz w:val="20"/>
                <w:szCs w:val="20"/>
                <w:lang w:val="lt-LT" w:eastAsia="en-GB"/>
              </w:rPr>
            </w:pPr>
            <w:r w:rsidRPr="004843BC">
              <w:rPr>
                <w:sz w:val="20"/>
                <w:szCs w:val="20"/>
                <w:lang w:val="lt-LT" w:eastAsia="en-GB"/>
              </w:rPr>
              <w:t>Momentinis teršalų kiekis, g/s</w:t>
            </w:r>
          </w:p>
        </w:tc>
        <w:tc>
          <w:tcPr>
            <w:tcW w:w="1417" w:type="dxa"/>
            <w:shd w:val="clear" w:color="auto" w:fill="auto"/>
          </w:tcPr>
          <w:p w:rsidR="001655DE" w:rsidRPr="004843BC" w:rsidRDefault="001655DE" w:rsidP="00FB1E03">
            <w:pPr>
              <w:spacing w:after="120"/>
              <w:jc w:val="center"/>
              <w:rPr>
                <w:sz w:val="20"/>
                <w:szCs w:val="20"/>
                <w:lang w:val="lt-LT" w:eastAsia="en-GB"/>
              </w:rPr>
            </w:pPr>
            <w:r w:rsidRPr="004843BC">
              <w:rPr>
                <w:sz w:val="20"/>
                <w:szCs w:val="20"/>
                <w:lang w:val="lt-LT" w:eastAsia="en-GB"/>
              </w:rPr>
              <w:t>Metinis teršalo kiekis, t/metus</w:t>
            </w:r>
          </w:p>
        </w:tc>
        <w:tc>
          <w:tcPr>
            <w:tcW w:w="1417" w:type="dxa"/>
          </w:tcPr>
          <w:p w:rsidR="001655DE" w:rsidRPr="004843BC" w:rsidRDefault="001655DE" w:rsidP="00FB1E03">
            <w:pPr>
              <w:spacing w:after="120"/>
              <w:jc w:val="center"/>
              <w:rPr>
                <w:sz w:val="20"/>
                <w:szCs w:val="20"/>
                <w:lang w:val="lt-LT" w:eastAsia="en-GB"/>
              </w:rPr>
            </w:pPr>
            <w:r w:rsidRPr="004843BC">
              <w:rPr>
                <w:sz w:val="20"/>
                <w:szCs w:val="20"/>
                <w:lang w:val="lt-LT" w:eastAsia="en-GB"/>
              </w:rPr>
              <w:t>Taršos šaltinio darbo laikas, val.</w:t>
            </w:r>
          </w:p>
        </w:tc>
      </w:tr>
      <w:tr w:rsidR="001655DE" w:rsidRPr="004843BC" w:rsidTr="00FB1E03">
        <w:trPr>
          <w:trHeight w:val="300"/>
        </w:trPr>
        <w:tc>
          <w:tcPr>
            <w:tcW w:w="1320" w:type="dxa"/>
            <w:shd w:val="clear" w:color="auto" w:fill="auto"/>
          </w:tcPr>
          <w:p w:rsidR="001655DE" w:rsidRPr="004843BC" w:rsidRDefault="001655DE" w:rsidP="001655DE">
            <w:pPr>
              <w:spacing w:after="120"/>
              <w:rPr>
                <w:sz w:val="20"/>
                <w:szCs w:val="20"/>
                <w:lang w:val="lt-LT"/>
              </w:rPr>
            </w:pPr>
            <w:r w:rsidRPr="004843BC">
              <w:rPr>
                <w:sz w:val="20"/>
                <w:szCs w:val="20"/>
                <w:lang w:val="lt-LT"/>
              </w:rPr>
              <w:t>Amoniakas</w:t>
            </w:r>
          </w:p>
        </w:tc>
        <w:tc>
          <w:tcPr>
            <w:tcW w:w="1559" w:type="dxa"/>
            <w:shd w:val="clear" w:color="auto" w:fill="auto"/>
            <w:vAlign w:val="center"/>
          </w:tcPr>
          <w:p w:rsidR="001655DE" w:rsidRDefault="001655DE" w:rsidP="001655DE">
            <w:pPr>
              <w:jc w:val="center"/>
              <w:rPr>
                <w:rFonts w:eastAsia="Times New Roman"/>
                <w:color w:val="000000"/>
                <w:sz w:val="20"/>
                <w:szCs w:val="20"/>
                <w:lang w:val="lt-LT"/>
              </w:rPr>
            </w:pPr>
            <w:r>
              <w:rPr>
                <w:color w:val="000000"/>
                <w:sz w:val="20"/>
                <w:szCs w:val="20"/>
              </w:rPr>
              <w:t>1810</w:t>
            </w:r>
          </w:p>
        </w:tc>
        <w:tc>
          <w:tcPr>
            <w:tcW w:w="1701" w:type="dxa"/>
            <w:shd w:val="clear" w:color="auto" w:fill="auto"/>
            <w:vAlign w:val="center"/>
          </w:tcPr>
          <w:p w:rsidR="001655DE" w:rsidRDefault="001655DE" w:rsidP="001655DE">
            <w:pPr>
              <w:jc w:val="center"/>
              <w:rPr>
                <w:color w:val="000000"/>
                <w:sz w:val="20"/>
                <w:szCs w:val="20"/>
              </w:rPr>
            </w:pPr>
            <w:r>
              <w:rPr>
                <w:color w:val="000000"/>
                <w:sz w:val="20"/>
                <w:szCs w:val="20"/>
              </w:rPr>
              <w:t>17014</w:t>
            </w:r>
          </w:p>
        </w:tc>
        <w:tc>
          <w:tcPr>
            <w:tcW w:w="1701" w:type="dxa"/>
            <w:vAlign w:val="center"/>
          </w:tcPr>
          <w:p w:rsidR="001655DE" w:rsidRDefault="001655DE" w:rsidP="001655DE">
            <w:pPr>
              <w:jc w:val="center"/>
              <w:rPr>
                <w:color w:val="000000"/>
                <w:sz w:val="20"/>
                <w:szCs w:val="20"/>
              </w:rPr>
            </w:pPr>
            <w:r>
              <w:rPr>
                <w:color w:val="000000"/>
                <w:sz w:val="20"/>
                <w:szCs w:val="20"/>
              </w:rPr>
              <w:t>0,0266</w:t>
            </w:r>
          </w:p>
        </w:tc>
        <w:tc>
          <w:tcPr>
            <w:tcW w:w="1418" w:type="dxa"/>
            <w:vAlign w:val="center"/>
          </w:tcPr>
          <w:p w:rsidR="001655DE" w:rsidRDefault="001655DE" w:rsidP="001655DE">
            <w:pPr>
              <w:jc w:val="center"/>
              <w:rPr>
                <w:color w:val="000000"/>
                <w:sz w:val="20"/>
                <w:szCs w:val="20"/>
              </w:rPr>
            </w:pPr>
            <w:r>
              <w:rPr>
                <w:color w:val="000000"/>
                <w:sz w:val="20"/>
                <w:szCs w:val="20"/>
              </w:rPr>
              <w:t>0,0174</w:t>
            </w:r>
          </w:p>
        </w:tc>
        <w:tc>
          <w:tcPr>
            <w:tcW w:w="1417" w:type="dxa"/>
            <w:shd w:val="clear" w:color="auto" w:fill="auto"/>
            <w:noWrap/>
            <w:vAlign w:val="center"/>
          </w:tcPr>
          <w:p w:rsidR="001655DE" w:rsidRDefault="001655DE" w:rsidP="001655DE">
            <w:pPr>
              <w:jc w:val="center"/>
              <w:rPr>
                <w:color w:val="000000"/>
                <w:sz w:val="20"/>
                <w:szCs w:val="20"/>
              </w:rPr>
            </w:pPr>
            <w:r>
              <w:rPr>
                <w:color w:val="000000"/>
                <w:sz w:val="20"/>
                <w:szCs w:val="20"/>
              </w:rPr>
              <w:t>0,550</w:t>
            </w:r>
          </w:p>
        </w:tc>
        <w:tc>
          <w:tcPr>
            <w:tcW w:w="1417" w:type="dxa"/>
            <w:vAlign w:val="center"/>
          </w:tcPr>
          <w:p w:rsidR="001655DE" w:rsidRDefault="001655DE" w:rsidP="001655DE">
            <w:pPr>
              <w:jc w:val="center"/>
              <w:rPr>
                <w:color w:val="000000"/>
                <w:sz w:val="20"/>
                <w:szCs w:val="20"/>
              </w:rPr>
            </w:pPr>
            <w:r>
              <w:rPr>
                <w:color w:val="000000"/>
                <w:sz w:val="20"/>
                <w:szCs w:val="20"/>
              </w:rPr>
              <w:t>8760</w:t>
            </w:r>
          </w:p>
        </w:tc>
      </w:tr>
    </w:tbl>
    <w:p w:rsidR="00891BFF" w:rsidRDefault="00891BFF"/>
    <w:p w:rsidR="00891BFF" w:rsidRPr="00891BFF" w:rsidRDefault="00891BFF">
      <w:pPr>
        <w:rPr>
          <w:lang w:val="lt-LT"/>
        </w:rPr>
      </w:pPr>
      <w:proofErr w:type="spellStart"/>
      <w:r>
        <w:t>Taršos</w:t>
      </w:r>
      <w:proofErr w:type="spellEnd"/>
      <w:r>
        <w:t xml:space="preserve"> </w:t>
      </w:r>
      <w:proofErr w:type="spellStart"/>
      <w:r>
        <w:t>šaltinių</w:t>
      </w:r>
      <w:proofErr w:type="spellEnd"/>
      <w:r>
        <w:t xml:space="preserve"> </w:t>
      </w:r>
      <w:proofErr w:type="spellStart"/>
      <w:r>
        <w:t>charakteristikos</w:t>
      </w:r>
      <w:proofErr w:type="spellEnd"/>
      <w:r>
        <w:t xml:space="preserve"> </w:t>
      </w:r>
      <w:proofErr w:type="spellStart"/>
      <w:r>
        <w:t>ir</w:t>
      </w:r>
      <w:proofErr w:type="spellEnd"/>
      <w:r>
        <w:t xml:space="preserve"> </w:t>
      </w:r>
      <w:proofErr w:type="spellStart"/>
      <w:r>
        <w:t>taršos</w:t>
      </w:r>
      <w:proofErr w:type="spellEnd"/>
      <w:r>
        <w:t xml:space="preserve"> </w:t>
      </w:r>
      <w:proofErr w:type="spellStart"/>
      <w:r>
        <w:t>rodikliai</w:t>
      </w:r>
      <w:proofErr w:type="spellEnd"/>
      <w:r>
        <w:t xml:space="preserve"> </w:t>
      </w:r>
      <w:proofErr w:type="spellStart"/>
      <w:r>
        <w:t>pateikiami</w:t>
      </w:r>
      <w:proofErr w:type="spellEnd"/>
      <w:r>
        <w:t xml:space="preserve"> </w:t>
      </w:r>
      <w:r>
        <w:rPr>
          <w:lang w:val="en-GB"/>
        </w:rPr>
        <w:t xml:space="preserve">1 </w:t>
      </w:r>
      <w:proofErr w:type="spellStart"/>
      <w:r>
        <w:rPr>
          <w:lang w:val="en-GB"/>
        </w:rPr>
        <w:t>ir</w:t>
      </w:r>
      <w:proofErr w:type="spellEnd"/>
      <w:r>
        <w:rPr>
          <w:lang w:val="en-GB"/>
        </w:rPr>
        <w:t xml:space="preserve"> 2 </w:t>
      </w:r>
      <w:proofErr w:type="spellStart"/>
      <w:r>
        <w:rPr>
          <w:lang w:val="en-GB"/>
        </w:rPr>
        <w:t>lentel</w:t>
      </w:r>
      <w:proofErr w:type="spellEnd"/>
      <w:r>
        <w:rPr>
          <w:lang w:val="lt-LT"/>
        </w:rPr>
        <w:t>ėje.</w:t>
      </w:r>
    </w:p>
    <w:p w:rsidR="00891BFF" w:rsidRDefault="00891BFF"/>
    <w:p w:rsidR="00754E57" w:rsidRPr="008E350E" w:rsidRDefault="00754E57" w:rsidP="008E350E">
      <w:pPr>
        <w:spacing w:after="120"/>
        <w:rPr>
          <w:lang w:val="lt-LT"/>
        </w:rPr>
        <w:sectPr w:rsidR="00754E57" w:rsidRPr="008E350E" w:rsidSect="00754E57">
          <w:pgSz w:w="12240" w:h="15840"/>
          <w:pgMar w:top="1134" w:right="1418" w:bottom="1134" w:left="1134" w:header="709" w:footer="709" w:gutter="0"/>
          <w:cols w:space="708"/>
          <w:docGrid w:linePitch="360"/>
        </w:sectPr>
      </w:pPr>
    </w:p>
    <w:p w:rsidR="00754E57" w:rsidRPr="008E350E" w:rsidRDefault="00A50F38" w:rsidP="008E350E">
      <w:pPr>
        <w:pStyle w:val="BodyText20"/>
        <w:spacing w:line="240" w:lineRule="auto"/>
        <w:rPr>
          <w:bCs/>
          <w:lang w:val="lt-LT"/>
        </w:rPr>
      </w:pPr>
      <w:r>
        <w:rPr>
          <w:lang w:val="lt-LT"/>
        </w:rPr>
        <w:lastRenderedPageBreak/>
        <w:t>1</w:t>
      </w:r>
      <w:r w:rsidR="00754E57" w:rsidRPr="008E350E">
        <w:rPr>
          <w:lang w:val="lt-LT"/>
        </w:rPr>
        <w:t xml:space="preserve"> </w:t>
      </w:r>
      <w:r w:rsidR="00754E57" w:rsidRPr="008E350E">
        <w:rPr>
          <w:bCs/>
          <w:lang w:val="lt-LT"/>
        </w:rPr>
        <w:t>lentelė. Taršos šaltinių charakteristikos</w:t>
      </w:r>
    </w:p>
    <w:tbl>
      <w:tblPr>
        <w:tblpPr w:leftFromText="180" w:rightFromText="180" w:vertAnchor="text" w:tblpY="1"/>
        <w:tblOverlap w:val="never"/>
        <w:tblW w:w="13636" w:type="dxa"/>
        <w:tblLayout w:type="fixed"/>
        <w:tblLook w:val="04A0" w:firstRow="1" w:lastRow="0" w:firstColumn="1" w:lastColumn="0" w:noHBand="0" w:noVBand="1"/>
      </w:tblPr>
      <w:tblGrid>
        <w:gridCol w:w="2689"/>
        <w:gridCol w:w="934"/>
        <w:gridCol w:w="1760"/>
        <w:gridCol w:w="960"/>
        <w:gridCol w:w="1449"/>
        <w:gridCol w:w="1276"/>
        <w:gridCol w:w="1559"/>
        <w:gridCol w:w="1418"/>
        <w:gridCol w:w="1591"/>
      </w:tblGrid>
      <w:tr w:rsidR="00754E57" w:rsidRPr="00811BD9" w:rsidTr="00702649">
        <w:trPr>
          <w:trHeight w:val="255"/>
        </w:trPr>
        <w:tc>
          <w:tcPr>
            <w:tcW w:w="77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bookmarkStart w:id="1" w:name="RANGE!A4:J87"/>
            <w:bookmarkEnd w:id="1"/>
            <w:r w:rsidRPr="00811BD9">
              <w:rPr>
                <w:b/>
                <w:bCs/>
                <w:sz w:val="20"/>
                <w:szCs w:val="20"/>
                <w:lang w:val="lt-LT"/>
              </w:rPr>
              <w:t>Taršos šaltiniai</w:t>
            </w:r>
          </w:p>
        </w:tc>
        <w:tc>
          <w:tcPr>
            <w:tcW w:w="4253" w:type="dxa"/>
            <w:gridSpan w:val="3"/>
            <w:tcBorders>
              <w:top w:val="single" w:sz="4" w:space="0" w:color="auto"/>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Išmetamųjų dujų rodikliai</w:t>
            </w:r>
          </w:p>
        </w:tc>
        <w:tc>
          <w:tcPr>
            <w:tcW w:w="15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Teršalų išmetimo trukmė, val./m,</w:t>
            </w:r>
          </w:p>
        </w:tc>
      </w:tr>
      <w:tr w:rsidR="00754E57" w:rsidRPr="00811BD9" w:rsidTr="00702649">
        <w:trPr>
          <w:trHeight w:val="255"/>
        </w:trPr>
        <w:tc>
          <w:tcPr>
            <w:tcW w:w="7792" w:type="dxa"/>
            <w:gridSpan w:val="5"/>
            <w:vMerge/>
            <w:tcBorders>
              <w:top w:val="single" w:sz="4" w:space="0" w:color="auto"/>
              <w:left w:val="single" w:sz="4" w:space="0" w:color="auto"/>
              <w:bottom w:val="single" w:sz="4" w:space="0" w:color="auto"/>
              <w:right w:val="single" w:sz="4" w:space="0" w:color="auto"/>
            </w:tcBorders>
            <w:vAlign w:val="center"/>
          </w:tcPr>
          <w:p w:rsidR="00754E57" w:rsidRPr="00811BD9" w:rsidRDefault="00754E57" w:rsidP="008E350E">
            <w:pPr>
              <w:spacing w:after="120"/>
              <w:rPr>
                <w:sz w:val="20"/>
                <w:szCs w:val="20"/>
                <w:lang w:val="lt-LT"/>
              </w:rPr>
            </w:pPr>
          </w:p>
        </w:tc>
        <w:tc>
          <w:tcPr>
            <w:tcW w:w="4253" w:type="dxa"/>
            <w:gridSpan w:val="3"/>
            <w:tcBorders>
              <w:top w:val="single" w:sz="4" w:space="0" w:color="auto"/>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pavyzdžio paėmimo (matavimo) vietoje</w:t>
            </w:r>
          </w:p>
        </w:tc>
        <w:tc>
          <w:tcPr>
            <w:tcW w:w="1591" w:type="dxa"/>
            <w:vMerge/>
            <w:tcBorders>
              <w:top w:val="single" w:sz="4" w:space="0" w:color="auto"/>
              <w:left w:val="single" w:sz="4" w:space="0" w:color="auto"/>
              <w:bottom w:val="single" w:sz="4" w:space="0" w:color="000000"/>
              <w:right w:val="single" w:sz="4" w:space="0" w:color="auto"/>
            </w:tcBorders>
            <w:vAlign w:val="center"/>
          </w:tcPr>
          <w:p w:rsidR="00754E57" w:rsidRPr="00811BD9" w:rsidRDefault="00754E57" w:rsidP="008E350E">
            <w:pPr>
              <w:spacing w:after="120"/>
              <w:rPr>
                <w:sz w:val="20"/>
                <w:szCs w:val="20"/>
                <w:lang w:val="lt-LT"/>
              </w:rPr>
            </w:pPr>
          </w:p>
        </w:tc>
      </w:tr>
      <w:tr w:rsidR="00754E57" w:rsidRPr="00811BD9" w:rsidTr="00702649">
        <w:trPr>
          <w:trHeight w:val="606"/>
        </w:trPr>
        <w:tc>
          <w:tcPr>
            <w:tcW w:w="2689" w:type="dxa"/>
            <w:tcBorders>
              <w:top w:val="nil"/>
              <w:left w:val="single" w:sz="4" w:space="0" w:color="auto"/>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pavadinimas</w:t>
            </w:r>
          </w:p>
        </w:tc>
        <w:tc>
          <w:tcPr>
            <w:tcW w:w="934"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Nr.</w:t>
            </w:r>
          </w:p>
        </w:tc>
        <w:tc>
          <w:tcPr>
            <w:tcW w:w="1760"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Koordinatės</w:t>
            </w:r>
          </w:p>
        </w:tc>
        <w:tc>
          <w:tcPr>
            <w:tcW w:w="960" w:type="dxa"/>
            <w:tcBorders>
              <w:top w:val="nil"/>
              <w:left w:val="nil"/>
              <w:bottom w:val="nil"/>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aukštis, m</w:t>
            </w:r>
          </w:p>
        </w:tc>
        <w:tc>
          <w:tcPr>
            <w:tcW w:w="1449"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išėjimo angos matmenys, m</w:t>
            </w:r>
          </w:p>
        </w:tc>
        <w:tc>
          <w:tcPr>
            <w:tcW w:w="1276"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srauto greitis, m/s</w:t>
            </w:r>
          </w:p>
        </w:tc>
        <w:tc>
          <w:tcPr>
            <w:tcW w:w="1559"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temperatūra,</w:t>
            </w:r>
          </w:p>
          <w:p w:rsidR="00754E57" w:rsidRPr="00811BD9" w:rsidRDefault="00754E57" w:rsidP="008E350E">
            <w:pPr>
              <w:spacing w:after="120"/>
              <w:jc w:val="center"/>
              <w:rPr>
                <w:b/>
                <w:bCs/>
                <w:sz w:val="20"/>
                <w:szCs w:val="20"/>
                <w:lang w:val="lt-LT"/>
              </w:rPr>
            </w:pPr>
            <w:r w:rsidRPr="00811BD9">
              <w:rPr>
                <w:b/>
                <w:bCs/>
                <w:sz w:val="20"/>
                <w:szCs w:val="20"/>
                <w:lang w:val="lt-LT"/>
              </w:rPr>
              <w:t xml:space="preserve"> º C</w:t>
            </w:r>
          </w:p>
        </w:tc>
        <w:tc>
          <w:tcPr>
            <w:tcW w:w="1418"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b/>
                <w:bCs/>
                <w:sz w:val="20"/>
                <w:szCs w:val="20"/>
                <w:lang w:val="lt-LT"/>
              </w:rPr>
            </w:pPr>
            <w:r w:rsidRPr="00811BD9">
              <w:rPr>
                <w:b/>
                <w:bCs/>
                <w:sz w:val="20"/>
                <w:szCs w:val="20"/>
                <w:lang w:val="lt-LT"/>
              </w:rPr>
              <w:t>tūrio debitas, Nm</w:t>
            </w:r>
            <w:r w:rsidRPr="00811BD9">
              <w:rPr>
                <w:b/>
                <w:bCs/>
                <w:sz w:val="20"/>
                <w:szCs w:val="20"/>
                <w:vertAlign w:val="superscript"/>
                <w:lang w:val="lt-LT"/>
              </w:rPr>
              <w:t>3</w:t>
            </w:r>
            <w:r w:rsidRPr="00811BD9">
              <w:rPr>
                <w:b/>
                <w:bCs/>
                <w:sz w:val="20"/>
                <w:szCs w:val="20"/>
                <w:lang w:val="lt-LT"/>
              </w:rPr>
              <w:t>/s</w:t>
            </w:r>
          </w:p>
        </w:tc>
        <w:tc>
          <w:tcPr>
            <w:tcW w:w="1591" w:type="dxa"/>
            <w:vMerge/>
            <w:tcBorders>
              <w:top w:val="single" w:sz="4" w:space="0" w:color="auto"/>
              <w:left w:val="single" w:sz="4" w:space="0" w:color="auto"/>
              <w:bottom w:val="single" w:sz="4" w:space="0" w:color="000000"/>
              <w:right w:val="single" w:sz="4" w:space="0" w:color="auto"/>
            </w:tcBorders>
            <w:vAlign w:val="center"/>
          </w:tcPr>
          <w:p w:rsidR="00754E57" w:rsidRPr="00811BD9" w:rsidRDefault="00754E57" w:rsidP="008E350E">
            <w:pPr>
              <w:spacing w:after="120"/>
              <w:rPr>
                <w:sz w:val="20"/>
                <w:szCs w:val="20"/>
                <w:lang w:val="lt-LT"/>
              </w:rPr>
            </w:pPr>
          </w:p>
        </w:tc>
      </w:tr>
      <w:tr w:rsidR="00754E57" w:rsidRPr="00811BD9" w:rsidTr="00702649">
        <w:trPr>
          <w:trHeight w:val="255"/>
        </w:trPr>
        <w:tc>
          <w:tcPr>
            <w:tcW w:w="2689" w:type="dxa"/>
            <w:tcBorders>
              <w:top w:val="nil"/>
              <w:left w:val="single" w:sz="4" w:space="0" w:color="auto"/>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1</w:t>
            </w:r>
          </w:p>
        </w:tc>
        <w:tc>
          <w:tcPr>
            <w:tcW w:w="934"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2</w:t>
            </w:r>
          </w:p>
        </w:tc>
        <w:tc>
          <w:tcPr>
            <w:tcW w:w="1760"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4</w:t>
            </w:r>
          </w:p>
        </w:tc>
        <w:tc>
          <w:tcPr>
            <w:tcW w:w="1449"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5</w:t>
            </w:r>
          </w:p>
        </w:tc>
        <w:tc>
          <w:tcPr>
            <w:tcW w:w="1276"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6</w:t>
            </w:r>
          </w:p>
        </w:tc>
        <w:tc>
          <w:tcPr>
            <w:tcW w:w="1559"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7</w:t>
            </w:r>
          </w:p>
        </w:tc>
        <w:tc>
          <w:tcPr>
            <w:tcW w:w="1418"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8</w:t>
            </w:r>
          </w:p>
        </w:tc>
        <w:tc>
          <w:tcPr>
            <w:tcW w:w="1591" w:type="dxa"/>
            <w:tcBorders>
              <w:top w:val="nil"/>
              <w:left w:val="nil"/>
              <w:bottom w:val="single" w:sz="4" w:space="0" w:color="auto"/>
              <w:right w:val="single" w:sz="4" w:space="0" w:color="auto"/>
            </w:tcBorders>
            <w:shd w:val="clear" w:color="auto" w:fill="auto"/>
            <w:vAlign w:val="center"/>
          </w:tcPr>
          <w:p w:rsidR="00754E57" w:rsidRPr="00811BD9" w:rsidRDefault="00754E57" w:rsidP="008E350E">
            <w:pPr>
              <w:spacing w:after="120"/>
              <w:jc w:val="center"/>
              <w:rPr>
                <w:sz w:val="20"/>
                <w:szCs w:val="20"/>
                <w:lang w:val="lt-LT"/>
              </w:rPr>
            </w:pPr>
            <w:r w:rsidRPr="00811BD9">
              <w:rPr>
                <w:sz w:val="20"/>
                <w:szCs w:val="20"/>
                <w:lang w:val="lt-LT"/>
              </w:rPr>
              <w:t>9</w:t>
            </w:r>
          </w:p>
        </w:tc>
      </w:tr>
      <w:tr w:rsidR="00754E57" w:rsidRPr="00811BD9" w:rsidTr="00702649">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Kogeneratoriaus kaminas</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napToGrid w:val="0"/>
              <w:spacing w:after="120"/>
              <w:ind w:right="5"/>
              <w:rPr>
                <w:sz w:val="20"/>
                <w:szCs w:val="20"/>
                <w:lang w:val="lt-LT"/>
              </w:rPr>
            </w:pPr>
            <w:r w:rsidRPr="00811BD9">
              <w:rPr>
                <w:sz w:val="20"/>
                <w:szCs w:val="20"/>
                <w:lang w:val="lt-LT"/>
              </w:rPr>
              <w:t>001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02649" w:rsidRPr="00811BD9" w:rsidRDefault="00702649" w:rsidP="008E350E">
            <w:pPr>
              <w:spacing w:after="120"/>
              <w:ind w:right="5"/>
              <w:rPr>
                <w:sz w:val="20"/>
                <w:szCs w:val="20"/>
                <w:lang w:val="lt-LT"/>
              </w:rPr>
            </w:pPr>
            <w:r w:rsidRPr="00811BD9">
              <w:rPr>
                <w:sz w:val="20"/>
                <w:szCs w:val="20"/>
                <w:lang w:val="lt-LT"/>
              </w:rPr>
              <w:t>X-</w:t>
            </w:r>
            <w:r w:rsidR="008E1513">
              <w:t xml:space="preserve"> </w:t>
            </w:r>
            <w:r w:rsidR="008E1513" w:rsidRPr="008E1513">
              <w:rPr>
                <w:sz w:val="20"/>
                <w:szCs w:val="20"/>
                <w:lang w:val="lt-LT"/>
              </w:rPr>
              <w:t>444175,87</w:t>
            </w:r>
          </w:p>
          <w:p w:rsidR="00754E57" w:rsidRPr="00811BD9" w:rsidRDefault="00702649" w:rsidP="008E350E">
            <w:pPr>
              <w:spacing w:after="120"/>
              <w:ind w:right="5"/>
              <w:rPr>
                <w:sz w:val="20"/>
                <w:szCs w:val="20"/>
                <w:lang w:val="lt-LT"/>
              </w:rPr>
            </w:pPr>
            <w:r w:rsidRPr="00811BD9">
              <w:rPr>
                <w:sz w:val="20"/>
                <w:szCs w:val="20"/>
                <w:lang w:val="lt-LT"/>
              </w:rPr>
              <w:t>Y-</w:t>
            </w:r>
            <w:r w:rsidR="008E1513">
              <w:t xml:space="preserve"> </w:t>
            </w:r>
            <w:r w:rsidR="008E1513" w:rsidRPr="008E1513">
              <w:rPr>
                <w:sz w:val="20"/>
                <w:szCs w:val="20"/>
                <w:lang w:val="lt-LT"/>
              </w:rPr>
              <w:t>6135555,46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10</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5B5440" w:rsidP="008E350E">
            <w:pPr>
              <w:spacing w:after="120"/>
              <w:ind w:right="5"/>
              <w:rPr>
                <w:sz w:val="20"/>
                <w:szCs w:val="20"/>
                <w:lang w:val="lt-LT"/>
              </w:rPr>
            </w:pPr>
            <w:r>
              <w:rPr>
                <w:sz w:val="20"/>
                <w:szCs w:val="20"/>
                <w:lang w:val="lt-LT"/>
              </w:rPr>
              <w:t>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02649" w:rsidP="008E350E">
            <w:pPr>
              <w:spacing w:after="120"/>
              <w:ind w:right="5"/>
              <w:rPr>
                <w:sz w:val="20"/>
                <w:szCs w:val="20"/>
                <w:lang w:val="lt-LT"/>
              </w:rPr>
            </w:pPr>
            <w:r w:rsidRPr="00811BD9">
              <w:rPr>
                <w:sz w:val="20"/>
                <w:szCs w:val="20"/>
                <w:lang w:val="lt-LT"/>
              </w:rPr>
              <w:t>6</w:t>
            </w:r>
            <w:r w:rsidR="00754E57" w:rsidRPr="00811BD9">
              <w:rPr>
                <w:sz w:val="20"/>
                <w:szCs w:val="20"/>
                <w:lang w:val="lt-LT"/>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180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5B5440" w:rsidP="008E350E">
            <w:pPr>
              <w:spacing w:after="120"/>
              <w:ind w:right="5"/>
              <w:rPr>
                <w:sz w:val="20"/>
                <w:szCs w:val="20"/>
                <w:lang w:val="lt-LT"/>
              </w:rPr>
            </w:pPr>
            <w:r>
              <w:rPr>
                <w:sz w:val="20"/>
                <w:szCs w:val="20"/>
                <w:lang w:val="lt-LT"/>
              </w:rPr>
              <w:t>0,22</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8760</w:t>
            </w:r>
          </w:p>
        </w:tc>
      </w:tr>
      <w:tr w:rsidR="00754E57" w:rsidRPr="00811BD9" w:rsidTr="00702649">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E57" w:rsidRPr="00811BD9" w:rsidRDefault="00702649" w:rsidP="008E350E">
            <w:pPr>
              <w:spacing w:after="120"/>
              <w:ind w:right="5"/>
              <w:rPr>
                <w:sz w:val="20"/>
                <w:szCs w:val="20"/>
                <w:lang w:val="lt-LT"/>
              </w:rPr>
            </w:pPr>
            <w:r w:rsidRPr="00811BD9">
              <w:rPr>
                <w:sz w:val="20"/>
                <w:szCs w:val="20"/>
                <w:lang w:val="lt-LT"/>
              </w:rPr>
              <w:t>Avarinis fakelas</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rPr>
                <w:sz w:val="20"/>
                <w:szCs w:val="20"/>
                <w:lang w:val="lt-LT"/>
              </w:rPr>
            </w:pPr>
            <w:r w:rsidRPr="00811BD9">
              <w:rPr>
                <w:sz w:val="20"/>
                <w:szCs w:val="20"/>
                <w:lang w:val="lt-LT"/>
              </w:rPr>
              <w:t>002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02649" w:rsidRPr="00811BD9" w:rsidRDefault="00702649" w:rsidP="008E350E">
            <w:pPr>
              <w:spacing w:after="120"/>
              <w:rPr>
                <w:sz w:val="20"/>
                <w:szCs w:val="20"/>
                <w:lang w:val="lt-LT"/>
              </w:rPr>
            </w:pPr>
            <w:r w:rsidRPr="00811BD9">
              <w:rPr>
                <w:sz w:val="20"/>
                <w:szCs w:val="20"/>
                <w:lang w:val="lt-LT"/>
              </w:rPr>
              <w:t>X-</w:t>
            </w:r>
            <w:r w:rsidR="008E1513">
              <w:t xml:space="preserve"> </w:t>
            </w:r>
            <w:r w:rsidR="008E1513" w:rsidRPr="008E1513">
              <w:rPr>
                <w:sz w:val="20"/>
                <w:szCs w:val="20"/>
                <w:lang w:val="lt-LT"/>
              </w:rPr>
              <w:t>444183,17</w:t>
            </w:r>
          </w:p>
          <w:p w:rsidR="00754E57" w:rsidRPr="00811BD9" w:rsidRDefault="00702649" w:rsidP="00702649">
            <w:pPr>
              <w:spacing w:after="120"/>
              <w:rPr>
                <w:sz w:val="20"/>
                <w:szCs w:val="20"/>
                <w:lang w:val="lt-LT"/>
              </w:rPr>
            </w:pPr>
            <w:r w:rsidRPr="00811BD9">
              <w:rPr>
                <w:sz w:val="20"/>
                <w:szCs w:val="20"/>
                <w:lang w:val="lt-LT"/>
              </w:rPr>
              <w:t>Y-</w:t>
            </w:r>
            <w:r w:rsidR="008E1513">
              <w:t xml:space="preserve"> </w:t>
            </w:r>
            <w:r w:rsidR="008E1513" w:rsidRPr="008E1513">
              <w:rPr>
                <w:sz w:val="20"/>
                <w:szCs w:val="20"/>
                <w:lang w:val="lt-LT"/>
              </w:rPr>
              <w:t>6135567,08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02649" w:rsidP="008E350E">
            <w:pPr>
              <w:spacing w:after="120"/>
              <w:rPr>
                <w:sz w:val="20"/>
                <w:szCs w:val="20"/>
                <w:lang w:val="lt-LT"/>
              </w:rPr>
            </w:pPr>
            <w:r w:rsidRPr="00811BD9">
              <w:rPr>
                <w:sz w:val="20"/>
                <w:szCs w:val="20"/>
                <w:lang w:val="lt-LT"/>
              </w:rPr>
              <w:t>7</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rPr>
                <w:sz w:val="20"/>
                <w:szCs w:val="20"/>
                <w:lang w:val="lt-LT"/>
              </w:rPr>
            </w:pPr>
            <w:r w:rsidRPr="00811BD9">
              <w:rPr>
                <w:sz w:val="20"/>
                <w:szCs w:val="20"/>
                <w:lang w:val="lt-LT"/>
              </w:rPr>
              <w:t>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02649" w:rsidP="008E350E">
            <w:pPr>
              <w:spacing w:after="120"/>
              <w:ind w:right="5"/>
              <w:rPr>
                <w:sz w:val="20"/>
                <w:szCs w:val="20"/>
                <w:lang w:val="lt-LT"/>
              </w:rPr>
            </w:pPr>
            <w:r w:rsidRPr="00811BD9">
              <w:rPr>
                <w:sz w:val="20"/>
                <w:szCs w:val="20"/>
                <w:lang w:val="lt-LT"/>
              </w:rPr>
              <w:t>6,6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180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5B5440" w:rsidP="008E350E">
            <w:pPr>
              <w:spacing w:after="120"/>
              <w:ind w:right="5"/>
              <w:rPr>
                <w:sz w:val="20"/>
                <w:szCs w:val="20"/>
                <w:lang w:val="lt-LT"/>
              </w:rPr>
            </w:pPr>
            <w:r>
              <w:rPr>
                <w:sz w:val="20"/>
                <w:szCs w:val="20"/>
                <w:lang w:val="lt-LT"/>
              </w:rPr>
              <w:t>0,22</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02649" w:rsidP="008E350E">
            <w:pPr>
              <w:spacing w:after="120"/>
              <w:ind w:right="5"/>
              <w:rPr>
                <w:sz w:val="20"/>
                <w:szCs w:val="20"/>
                <w:lang w:val="lt-LT"/>
              </w:rPr>
            </w:pPr>
            <w:r w:rsidRPr="00811BD9">
              <w:rPr>
                <w:sz w:val="20"/>
                <w:szCs w:val="20"/>
                <w:lang w:val="lt-LT"/>
              </w:rPr>
              <w:t>300</w:t>
            </w:r>
          </w:p>
        </w:tc>
      </w:tr>
      <w:tr w:rsidR="005B5440" w:rsidRPr="00811BD9" w:rsidTr="00702649">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40" w:rsidRPr="00811BD9" w:rsidRDefault="005B5440" w:rsidP="008E350E">
            <w:pPr>
              <w:spacing w:after="120"/>
              <w:ind w:right="5"/>
              <w:rPr>
                <w:sz w:val="20"/>
                <w:szCs w:val="20"/>
                <w:lang w:val="lt-LT"/>
              </w:rPr>
            </w:pPr>
            <w:r>
              <w:rPr>
                <w:sz w:val="20"/>
                <w:szCs w:val="20"/>
                <w:lang w:val="lt-LT"/>
              </w:rPr>
              <w:t>Ž</w:t>
            </w:r>
            <w:r w:rsidRPr="005B5440">
              <w:rPr>
                <w:sz w:val="20"/>
                <w:szCs w:val="20"/>
                <w:lang w:val="lt-LT"/>
              </w:rPr>
              <w:t>aliavos dozavimo bunkeris</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8E350E">
            <w:pPr>
              <w:spacing w:after="120"/>
              <w:rPr>
                <w:sz w:val="20"/>
                <w:szCs w:val="20"/>
                <w:lang w:val="lt-LT"/>
              </w:rPr>
            </w:pPr>
            <w:r w:rsidRPr="00811BD9">
              <w:rPr>
                <w:sz w:val="20"/>
                <w:szCs w:val="20"/>
                <w:lang w:val="lt-LT"/>
              </w:rPr>
              <w:t>601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5B5440">
            <w:pPr>
              <w:spacing w:after="120"/>
              <w:rPr>
                <w:sz w:val="20"/>
                <w:szCs w:val="20"/>
                <w:lang w:val="lt-LT"/>
              </w:rPr>
            </w:pPr>
            <w:r w:rsidRPr="00811BD9">
              <w:rPr>
                <w:sz w:val="20"/>
                <w:szCs w:val="20"/>
                <w:lang w:val="lt-LT"/>
              </w:rPr>
              <w:t>X-</w:t>
            </w:r>
            <w:r w:rsidR="008E1513">
              <w:t xml:space="preserve"> </w:t>
            </w:r>
            <w:r w:rsidR="008E1513" w:rsidRPr="008E1513">
              <w:rPr>
                <w:sz w:val="20"/>
                <w:szCs w:val="20"/>
                <w:lang w:val="lt-LT"/>
              </w:rPr>
              <w:t>444152,21</w:t>
            </w:r>
          </w:p>
          <w:p w:rsidR="005B5440" w:rsidRPr="00811BD9" w:rsidRDefault="005B5440" w:rsidP="005B5440">
            <w:pPr>
              <w:spacing w:after="120"/>
              <w:rPr>
                <w:sz w:val="20"/>
                <w:szCs w:val="20"/>
                <w:lang w:val="lt-LT"/>
              </w:rPr>
            </w:pPr>
            <w:r w:rsidRPr="00811BD9">
              <w:rPr>
                <w:sz w:val="20"/>
                <w:szCs w:val="20"/>
                <w:lang w:val="lt-LT"/>
              </w:rPr>
              <w:t>Y-</w:t>
            </w:r>
            <w:r w:rsidR="008E1513">
              <w:t xml:space="preserve"> </w:t>
            </w:r>
            <w:r w:rsidR="008E1513" w:rsidRPr="008E1513">
              <w:rPr>
                <w:sz w:val="20"/>
                <w:szCs w:val="20"/>
                <w:lang w:val="lt-LT"/>
              </w:rPr>
              <w:t>6135575,51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8E350E">
            <w:pPr>
              <w:spacing w:after="120"/>
              <w:rPr>
                <w:sz w:val="20"/>
                <w:szCs w:val="20"/>
                <w:lang w:val="lt-LT"/>
              </w:rPr>
            </w:pPr>
            <w:r>
              <w:rPr>
                <w:sz w:val="20"/>
                <w:szCs w:val="20"/>
                <w:lang w:val="lt-LT"/>
              </w:rPr>
              <w:t>2,0</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8E350E">
            <w:pPr>
              <w:spacing w:after="120"/>
              <w:rPr>
                <w:sz w:val="20"/>
                <w:szCs w:val="20"/>
                <w:lang w:val="lt-LT"/>
              </w:rPr>
            </w:pPr>
            <w:r>
              <w:rPr>
                <w:sz w:val="20"/>
                <w:szCs w:val="20"/>
                <w:lang w:val="lt-LT"/>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8E350E">
            <w:pPr>
              <w:spacing w:after="120"/>
              <w:ind w:right="5"/>
              <w:rPr>
                <w:sz w:val="20"/>
                <w:szCs w:val="20"/>
                <w:lang w:val="lt-LT"/>
              </w:rPr>
            </w:pPr>
            <w:r>
              <w:rPr>
                <w:sz w:val="20"/>
                <w:szCs w:val="20"/>
                <w:lang w:val="lt-LT"/>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8E350E">
            <w:pPr>
              <w:spacing w:after="120"/>
              <w:ind w:right="5"/>
              <w:rPr>
                <w:sz w:val="20"/>
                <w:szCs w:val="20"/>
                <w:lang w:val="lt-LT"/>
              </w:rPr>
            </w:pPr>
            <w:r>
              <w:rPr>
                <w:sz w:val="20"/>
                <w:szCs w:val="20"/>
                <w:lang w:val="lt-LT"/>
              </w:rPr>
              <w:t>aplinkos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8E350E">
            <w:pPr>
              <w:spacing w:after="120"/>
              <w:ind w:right="5"/>
              <w:rPr>
                <w:sz w:val="20"/>
                <w:szCs w:val="20"/>
                <w:lang w:val="lt-LT"/>
              </w:rPr>
            </w:pPr>
            <w:r>
              <w:rPr>
                <w:sz w:val="20"/>
                <w:szCs w:val="20"/>
                <w:lang w:val="lt-LT"/>
              </w:rPr>
              <w:t>-</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5B5440" w:rsidRPr="00811BD9" w:rsidRDefault="005B5440" w:rsidP="008E350E">
            <w:pPr>
              <w:spacing w:after="120"/>
              <w:ind w:right="5"/>
              <w:rPr>
                <w:sz w:val="20"/>
                <w:szCs w:val="20"/>
                <w:lang w:val="lt-LT"/>
              </w:rPr>
            </w:pPr>
            <w:r>
              <w:rPr>
                <w:sz w:val="20"/>
                <w:szCs w:val="20"/>
                <w:lang w:val="lt-LT"/>
              </w:rPr>
              <w:t>365</w:t>
            </w:r>
          </w:p>
        </w:tc>
      </w:tr>
      <w:tr w:rsidR="00754E57" w:rsidRPr="00811BD9" w:rsidTr="00702649">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E57" w:rsidRPr="00811BD9" w:rsidRDefault="00811BD9" w:rsidP="008E350E">
            <w:pPr>
              <w:spacing w:after="120"/>
              <w:ind w:right="5"/>
              <w:rPr>
                <w:sz w:val="20"/>
                <w:szCs w:val="20"/>
                <w:lang w:val="lt-LT"/>
              </w:rPr>
            </w:pPr>
            <w:r w:rsidRPr="00811BD9">
              <w:rPr>
                <w:sz w:val="20"/>
                <w:szCs w:val="20"/>
                <w:lang w:val="lt-LT"/>
              </w:rPr>
              <w:t>Siloso</w:t>
            </w:r>
            <w:r w:rsidR="00702649" w:rsidRPr="00811BD9">
              <w:rPr>
                <w:sz w:val="20"/>
                <w:szCs w:val="20"/>
                <w:lang w:val="lt-LT"/>
              </w:rPr>
              <w:t xml:space="preserve"> tranšėja</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5B5440" w:rsidP="008E350E">
            <w:pPr>
              <w:spacing w:after="120"/>
              <w:rPr>
                <w:sz w:val="20"/>
                <w:szCs w:val="20"/>
                <w:lang w:val="lt-LT"/>
              </w:rPr>
            </w:pPr>
            <w:r w:rsidRPr="00811BD9">
              <w:rPr>
                <w:sz w:val="20"/>
                <w:szCs w:val="20"/>
                <w:lang w:val="lt-LT"/>
              </w:rPr>
              <w:t>602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02649" w:rsidRPr="00811BD9" w:rsidRDefault="00702649" w:rsidP="008E350E">
            <w:pPr>
              <w:spacing w:after="120"/>
              <w:rPr>
                <w:sz w:val="20"/>
                <w:szCs w:val="20"/>
                <w:lang w:val="lt-LT"/>
              </w:rPr>
            </w:pPr>
            <w:r w:rsidRPr="00811BD9">
              <w:rPr>
                <w:sz w:val="20"/>
                <w:szCs w:val="20"/>
                <w:lang w:val="lt-LT"/>
              </w:rPr>
              <w:t>X-</w:t>
            </w:r>
            <w:r w:rsidR="008E1513">
              <w:t xml:space="preserve"> </w:t>
            </w:r>
            <w:r w:rsidR="008E1513" w:rsidRPr="008E1513">
              <w:rPr>
                <w:sz w:val="20"/>
                <w:szCs w:val="20"/>
                <w:lang w:val="lt-LT"/>
              </w:rPr>
              <w:t>442119,31</w:t>
            </w:r>
          </w:p>
          <w:p w:rsidR="00754E57" w:rsidRPr="00811BD9" w:rsidRDefault="00702649" w:rsidP="00702649">
            <w:pPr>
              <w:spacing w:after="120"/>
              <w:rPr>
                <w:sz w:val="20"/>
                <w:szCs w:val="20"/>
                <w:lang w:val="lt-LT"/>
              </w:rPr>
            </w:pPr>
            <w:r w:rsidRPr="00811BD9">
              <w:rPr>
                <w:sz w:val="20"/>
                <w:szCs w:val="20"/>
                <w:lang w:val="lt-LT"/>
              </w:rPr>
              <w:t>Y-</w:t>
            </w:r>
            <w:r w:rsidR="008E1513">
              <w:t xml:space="preserve"> </w:t>
            </w:r>
            <w:r w:rsidR="008E1513" w:rsidRPr="008E1513">
              <w:rPr>
                <w:sz w:val="20"/>
                <w:szCs w:val="20"/>
                <w:lang w:val="lt-LT"/>
              </w:rPr>
              <w:t>6135453,50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811BD9" w:rsidP="008E350E">
            <w:pPr>
              <w:spacing w:after="120"/>
              <w:rPr>
                <w:sz w:val="20"/>
                <w:szCs w:val="20"/>
                <w:lang w:val="lt-LT"/>
              </w:rPr>
            </w:pPr>
            <w:r w:rsidRPr="00811BD9">
              <w:rPr>
                <w:sz w:val="20"/>
                <w:szCs w:val="20"/>
                <w:lang w:val="lt-LT"/>
              </w:rPr>
              <w:t>2,5</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rPr>
                <w:sz w:val="20"/>
                <w:szCs w:val="20"/>
                <w:lang w:val="lt-LT"/>
              </w:rPr>
            </w:pPr>
            <w:r w:rsidRPr="00811BD9">
              <w:rPr>
                <w:sz w:val="20"/>
                <w:szCs w:val="20"/>
                <w:lang w:val="lt-LT"/>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5B5440" w:rsidP="008E350E">
            <w:pPr>
              <w:spacing w:after="120"/>
              <w:ind w:right="5"/>
              <w:rPr>
                <w:sz w:val="20"/>
                <w:szCs w:val="20"/>
                <w:lang w:val="lt-LT"/>
              </w:rPr>
            </w:pPr>
            <w:r>
              <w:rPr>
                <w:sz w:val="20"/>
                <w:szCs w:val="20"/>
                <w:lang w:val="lt-LT"/>
              </w:rPr>
              <w:t>aplinkos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02649" w:rsidP="008E350E">
            <w:pPr>
              <w:spacing w:after="120"/>
              <w:ind w:right="5"/>
              <w:rPr>
                <w:sz w:val="20"/>
                <w:szCs w:val="20"/>
                <w:lang w:val="lt-LT"/>
              </w:rPr>
            </w:pPr>
            <w:r w:rsidRPr="00811BD9">
              <w:rPr>
                <w:sz w:val="20"/>
                <w:szCs w:val="20"/>
                <w:lang w:val="lt-LT"/>
              </w:rPr>
              <w:t>8760</w:t>
            </w:r>
          </w:p>
        </w:tc>
      </w:tr>
      <w:tr w:rsidR="00754E57" w:rsidRPr="00811BD9" w:rsidTr="00702649">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E57" w:rsidRPr="00811BD9" w:rsidRDefault="00702649" w:rsidP="00811BD9">
            <w:pPr>
              <w:spacing w:after="120"/>
              <w:ind w:right="5"/>
              <w:rPr>
                <w:sz w:val="20"/>
                <w:szCs w:val="20"/>
                <w:lang w:val="lt-LT"/>
              </w:rPr>
            </w:pPr>
            <w:r w:rsidRPr="00811BD9">
              <w:rPr>
                <w:sz w:val="20"/>
                <w:szCs w:val="20"/>
                <w:lang w:val="lt-LT"/>
              </w:rPr>
              <w:t xml:space="preserve">Substrato </w:t>
            </w:r>
            <w:r w:rsidR="00811BD9" w:rsidRPr="00811BD9">
              <w:rPr>
                <w:sz w:val="20"/>
                <w:szCs w:val="20"/>
                <w:lang w:val="lt-LT"/>
              </w:rPr>
              <w:t>lagūna</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754E57" w:rsidRPr="005B5440" w:rsidRDefault="005B5440" w:rsidP="008E350E">
            <w:pPr>
              <w:spacing w:after="120"/>
              <w:rPr>
                <w:sz w:val="20"/>
                <w:szCs w:val="20"/>
                <w:lang w:val="en-GB"/>
              </w:rPr>
            </w:pPr>
            <w:r>
              <w:rPr>
                <w:sz w:val="20"/>
                <w:szCs w:val="20"/>
                <w:lang w:val="en-GB"/>
              </w:rPr>
              <w:t>603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F7239F" w:rsidRPr="00811BD9" w:rsidRDefault="00F7239F" w:rsidP="008E350E">
            <w:pPr>
              <w:spacing w:after="120"/>
              <w:rPr>
                <w:sz w:val="20"/>
                <w:szCs w:val="20"/>
                <w:lang w:val="lt-LT"/>
              </w:rPr>
            </w:pPr>
            <w:r w:rsidRPr="00811BD9">
              <w:rPr>
                <w:sz w:val="20"/>
                <w:szCs w:val="20"/>
                <w:lang w:val="lt-LT"/>
              </w:rPr>
              <w:t>X-</w:t>
            </w:r>
            <w:r w:rsidR="008E1513">
              <w:t xml:space="preserve"> </w:t>
            </w:r>
            <w:r w:rsidR="008E1513" w:rsidRPr="008E1513">
              <w:rPr>
                <w:sz w:val="20"/>
                <w:szCs w:val="20"/>
                <w:lang w:val="lt-LT"/>
              </w:rPr>
              <w:t>442086,01</w:t>
            </w:r>
          </w:p>
          <w:p w:rsidR="00754E57" w:rsidRPr="00811BD9" w:rsidRDefault="00F7239F" w:rsidP="00F7239F">
            <w:pPr>
              <w:spacing w:after="120"/>
              <w:rPr>
                <w:sz w:val="20"/>
                <w:szCs w:val="20"/>
                <w:lang w:val="lt-LT"/>
              </w:rPr>
            </w:pPr>
            <w:r w:rsidRPr="00811BD9">
              <w:rPr>
                <w:sz w:val="20"/>
                <w:szCs w:val="20"/>
                <w:lang w:val="lt-LT"/>
              </w:rPr>
              <w:t>Y-</w:t>
            </w:r>
            <w:r w:rsidR="008E1513">
              <w:t xml:space="preserve"> </w:t>
            </w:r>
            <w:r w:rsidR="008E1513" w:rsidRPr="008E1513">
              <w:rPr>
                <w:sz w:val="20"/>
                <w:szCs w:val="20"/>
                <w:lang w:val="lt-LT"/>
              </w:rPr>
              <w:t>6135507,93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811BD9" w:rsidP="008E350E">
            <w:pPr>
              <w:spacing w:after="120"/>
              <w:rPr>
                <w:sz w:val="20"/>
                <w:szCs w:val="20"/>
                <w:lang w:val="lt-LT"/>
              </w:rPr>
            </w:pPr>
            <w:r w:rsidRPr="00811BD9">
              <w:rPr>
                <w:sz w:val="20"/>
                <w:szCs w:val="20"/>
                <w:lang w:val="lt-LT"/>
              </w:rPr>
              <w:t>0</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rPr>
                <w:sz w:val="20"/>
                <w:szCs w:val="20"/>
                <w:lang w:val="lt-LT"/>
              </w:rPr>
            </w:pPr>
            <w:r w:rsidRPr="00811BD9">
              <w:rPr>
                <w:sz w:val="20"/>
                <w:szCs w:val="20"/>
                <w:lang w:val="lt-LT"/>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5B5440" w:rsidP="008E350E">
            <w:pPr>
              <w:spacing w:after="120"/>
              <w:ind w:right="5"/>
              <w:rPr>
                <w:sz w:val="20"/>
                <w:szCs w:val="20"/>
                <w:lang w:val="lt-LT"/>
              </w:rPr>
            </w:pPr>
            <w:r>
              <w:rPr>
                <w:sz w:val="20"/>
                <w:szCs w:val="20"/>
                <w:lang w:val="lt-LT"/>
              </w:rPr>
              <w:t>aplinkos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54E57" w:rsidP="008E350E">
            <w:pPr>
              <w:spacing w:after="120"/>
              <w:ind w:right="5"/>
              <w:rPr>
                <w:sz w:val="20"/>
                <w:szCs w:val="20"/>
                <w:lang w:val="lt-LT"/>
              </w:rPr>
            </w:pPr>
            <w:r w:rsidRPr="00811BD9">
              <w:rPr>
                <w:sz w:val="20"/>
                <w:szCs w:val="20"/>
                <w:lang w:val="lt-LT"/>
              </w:rPr>
              <w:t>-</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754E57" w:rsidRPr="00811BD9" w:rsidRDefault="00702649" w:rsidP="008E350E">
            <w:pPr>
              <w:spacing w:after="120"/>
              <w:ind w:right="5"/>
              <w:rPr>
                <w:sz w:val="20"/>
                <w:szCs w:val="20"/>
                <w:lang w:val="lt-LT"/>
              </w:rPr>
            </w:pPr>
            <w:r w:rsidRPr="00811BD9">
              <w:rPr>
                <w:sz w:val="20"/>
                <w:szCs w:val="20"/>
                <w:lang w:val="lt-LT"/>
              </w:rPr>
              <w:t>8760</w:t>
            </w:r>
          </w:p>
        </w:tc>
      </w:tr>
    </w:tbl>
    <w:p w:rsidR="00811BD9" w:rsidRDefault="00811BD9" w:rsidP="00F7239F">
      <w:pPr>
        <w:pStyle w:val="BodyText20"/>
        <w:spacing w:line="240" w:lineRule="auto"/>
        <w:rPr>
          <w:lang w:val="lt-LT"/>
        </w:rPr>
      </w:pPr>
    </w:p>
    <w:p w:rsidR="00F7239F" w:rsidRPr="008E350E" w:rsidRDefault="00F7239F" w:rsidP="00F7239F">
      <w:pPr>
        <w:pStyle w:val="BodyText20"/>
        <w:spacing w:line="240" w:lineRule="auto"/>
        <w:rPr>
          <w:bCs/>
          <w:lang w:val="lt-LT"/>
        </w:rPr>
      </w:pPr>
      <w:r>
        <w:rPr>
          <w:lang w:val="lt-LT"/>
        </w:rPr>
        <w:t>2</w:t>
      </w:r>
      <w:r w:rsidRPr="008E350E">
        <w:rPr>
          <w:lang w:val="lt-LT"/>
        </w:rPr>
        <w:t xml:space="preserve"> </w:t>
      </w:r>
      <w:r w:rsidRPr="008E350E">
        <w:rPr>
          <w:bCs/>
          <w:lang w:val="lt-LT"/>
        </w:rPr>
        <w:t xml:space="preserve">lentelė. </w:t>
      </w:r>
      <w:r>
        <w:rPr>
          <w:bCs/>
          <w:lang w:val="lt-LT"/>
        </w:rPr>
        <w:t>Aplinkos oro tarša</w:t>
      </w:r>
    </w:p>
    <w:tbl>
      <w:tblPr>
        <w:tblW w:w="10818" w:type="dxa"/>
        <w:tblInd w:w="-5" w:type="dxa"/>
        <w:tblLook w:val="04A0" w:firstRow="1" w:lastRow="0" w:firstColumn="1" w:lastColumn="0" w:noHBand="0" w:noVBand="1"/>
      </w:tblPr>
      <w:tblGrid>
        <w:gridCol w:w="3820"/>
        <w:gridCol w:w="960"/>
        <w:gridCol w:w="2166"/>
        <w:gridCol w:w="1462"/>
        <w:gridCol w:w="1134"/>
        <w:gridCol w:w="1276"/>
      </w:tblGrid>
      <w:tr w:rsidR="00F7239F" w:rsidRPr="00811BD9" w:rsidTr="00F7239F">
        <w:trPr>
          <w:trHeight w:val="377"/>
        </w:trPr>
        <w:tc>
          <w:tcPr>
            <w:tcW w:w="47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Taršos šaltiniai</w:t>
            </w:r>
          </w:p>
        </w:tc>
        <w:tc>
          <w:tcPr>
            <w:tcW w:w="2166" w:type="dxa"/>
            <w:tcBorders>
              <w:top w:val="single" w:sz="4" w:space="0" w:color="auto"/>
              <w:left w:val="nil"/>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Teršalai</w:t>
            </w:r>
          </w:p>
        </w:tc>
        <w:tc>
          <w:tcPr>
            <w:tcW w:w="3872" w:type="dxa"/>
            <w:gridSpan w:val="3"/>
            <w:tcBorders>
              <w:top w:val="single" w:sz="4" w:space="0" w:color="auto"/>
              <w:left w:val="nil"/>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Numatoma tarša</w:t>
            </w:r>
          </w:p>
        </w:tc>
      </w:tr>
      <w:tr w:rsidR="00F7239F" w:rsidRPr="00811BD9" w:rsidTr="00F7239F">
        <w:trPr>
          <w:cantSplit/>
          <w:trHeight w:val="300"/>
        </w:trPr>
        <w:tc>
          <w:tcPr>
            <w:tcW w:w="3820" w:type="dxa"/>
            <w:vMerge w:val="restart"/>
            <w:tcBorders>
              <w:top w:val="nil"/>
              <w:left w:val="single" w:sz="4" w:space="0" w:color="auto"/>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pavadinimas</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Nr.</w:t>
            </w:r>
          </w:p>
        </w:tc>
        <w:tc>
          <w:tcPr>
            <w:tcW w:w="2166" w:type="dxa"/>
            <w:vMerge w:val="restart"/>
            <w:tcBorders>
              <w:top w:val="nil"/>
              <w:left w:val="single" w:sz="4" w:space="0" w:color="auto"/>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pavadinimas</w:t>
            </w:r>
          </w:p>
        </w:tc>
        <w:tc>
          <w:tcPr>
            <w:tcW w:w="2596" w:type="dxa"/>
            <w:gridSpan w:val="2"/>
            <w:tcBorders>
              <w:top w:val="single" w:sz="4" w:space="0" w:color="auto"/>
              <w:left w:val="nil"/>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vienkartinis dydis</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metinė, t/m</w:t>
            </w:r>
          </w:p>
        </w:tc>
      </w:tr>
      <w:tr w:rsidR="00F7239F" w:rsidRPr="00811BD9" w:rsidTr="00F7239F">
        <w:trPr>
          <w:trHeight w:val="300"/>
        </w:trPr>
        <w:tc>
          <w:tcPr>
            <w:tcW w:w="3820" w:type="dxa"/>
            <w:vMerge/>
            <w:tcBorders>
              <w:top w:val="nil"/>
              <w:left w:val="single" w:sz="4" w:space="0" w:color="auto"/>
              <w:bottom w:val="single" w:sz="4" w:space="0" w:color="auto"/>
              <w:right w:val="single" w:sz="4" w:space="0" w:color="auto"/>
            </w:tcBorders>
            <w:vAlign w:val="center"/>
            <w:hideMark/>
          </w:tcPr>
          <w:p w:rsidR="00F7239F" w:rsidRPr="00811BD9" w:rsidRDefault="00F7239F" w:rsidP="00F7239F">
            <w:pPr>
              <w:spacing w:after="120"/>
              <w:rPr>
                <w:rFonts w:eastAsia="Times New Roman"/>
                <w:b/>
                <w:bCs/>
                <w:color w:val="000000"/>
                <w:sz w:val="20"/>
                <w:szCs w:val="20"/>
                <w:lang w:val="lt-LT" w:eastAsia="lt-LT"/>
              </w:rPr>
            </w:pPr>
          </w:p>
        </w:tc>
        <w:tc>
          <w:tcPr>
            <w:tcW w:w="960" w:type="dxa"/>
            <w:vMerge/>
            <w:tcBorders>
              <w:top w:val="nil"/>
              <w:left w:val="single" w:sz="4" w:space="0" w:color="auto"/>
              <w:bottom w:val="single" w:sz="4" w:space="0" w:color="auto"/>
              <w:right w:val="single" w:sz="4" w:space="0" w:color="auto"/>
            </w:tcBorders>
            <w:vAlign w:val="center"/>
            <w:hideMark/>
          </w:tcPr>
          <w:p w:rsidR="00F7239F" w:rsidRPr="00811BD9" w:rsidRDefault="00F7239F" w:rsidP="00F7239F">
            <w:pPr>
              <w:spacing w:after="120"/>
              <w:rPr>
                <w:rFonts w:eastAsia="Times New Roman"/>
                <w:b/>
                <w:bCs/>
                <w:color w:val="000000"/>
                <w:sz w:val="20"/>
                <w:szCs w:val="20"/>
                <w:lang w:val="lt-LT" w:eastAsia="lt-LT"/>
              </w:rPr>
            </w:pPr>
          </w:p>
        </w:tc>
        <w:tc>
          <w:tcPr>
            <w:tcW w:w="2166" w:type="dxa"/>
            <w:vMerge/>
            <w:tcBorders>
              <w:top w:val="nil"/>
              <w:left w:val="single" w:sz="4" w:space="0" w:color="auto"/>
              <w:bottom w:val="single" w:sz="4" w:space="0" w:color="auto"/>
              <w:right w:val="single" w:sz="4" w:space="0" w:color="auto"/>
            </w:tcBorders>
            <w:vAlign w:val="center"/>
            <w:hideMark/>
          </w:tcPr>
          <w:p w:rsidR="00F7239F" w:rsidRPr="00811BD9" w:rsidRDefault="00F7239F" w:rsidP="00F7239F">
            <w:pPr>
              <w:spacing w:after="120"/>
              <w:rPr>
                <w:rFonts w:eastAsia="Times New Roman"/>
                <w:b/>
                <w:bCs/>
                <w:color w:val="000000"/>
                <w:sz w:val="20"/>
                <w:szCs w:val="20"/>
                <w:lang w:val="lt-LT" w:eastAsia="lt-LT"/>
              </w:rPr>
            </w:pPr>
          </w:p>
        </w:tc>
        <w:tc>
          <w:tcPr>
            <w:tcW w:w="1462" w:type="dxa"/>
            <w:tcBorders>
              <w:top w:val="nil"/>
              <w:left w:val="nil"/>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vnt.</w:t>
            </w:r>
          </w:p>
        </w:tc>
        <w:tc>
          <w:tcPr>
            <w:tcW w:w="1134" w:type="dxa"/>
            <w:tcBorders>
              <w:top w:val="nil"/>
              <w:left w:val="nil"/>
              <w:bottom w:val="single" w:sz="4" w:space="0" w:color="auto"/>
              <w:right w:val="single" w:sz="4" w:space="0" w:color="auto"/>
            </w:tcBorders>
            <w:shd w:val="clear" w:color="000000" w:fill="FFFFFF"/>
            <w:hideMark/>
          </w:tcPr>
          <w:p w:rsidR="00F7239F" w:rsidRPr="00811BD9" w:rsidRDefault="00F7239F" w:rsidP="00F7239F">
            <w:pPr>
              <w:spacing w:after="120"/>
              <w:rPr>
                <w:rFonts w:eastAsia="Times New Roman"/>
                <w:b/>
                <w:bCs/>
                <w:color w:val="000000"/>
                <w:sz w:val="20"/>
                <w:szCs w:val="20"/>
                <w:lang w:val="lt-LT" w:eastAsia="lt-LT"/>
              </w:rPr>
            </w:pPr>
            <w:r w:rsidRPr="00811BD9">
              <w:rPr>
                <w:rFonts w:eastAsia="Times New Roman"/>
                <w:b/>
                <w:bCs/>
                <w:color w:val="000000"/>
                <w:sz w:val="20"/>
                <w:szCs w:val="20"/>
                <w:lang w:val="lt-LT" w:eastAsia="lt-LT"/>
              </w:rPr>
              <w:t>maks.</w:t>
            </w:r>
          </w:p>
        </w:tc>
        <w:tc>
          <w:tcPr>
            <w:tcW w:w="1276" w:type="dxa"/>
            <w:vMerge/>
            <w:tcBorders>
              <w:top w:val="nil"/>
              <w:left w:val="single" w:sz="4" w:space="0" w:color="auto"/>
              <w:bottom w:val="single" w:sz="4" w:space="0" w:color="auto"/>
              <w:right w:val="single" w:sz="4" w:space="0" w:color="auto"/>
            </w:tcBorders>
            <w:vAlign w:val="center"/>
            <w:hideMark/>
          </w:tcPr>
          <w:p w:rsidR="00F7239F" w:rsidRPr="00811BD9" w:rsidRDefault="00F7239F" w:rsidP="00F7239F">
            <w:pPr>
              <w:spacing w:after="120"/>
              <w:rPr>
                <w:rFonts w:eastAsia="Times New Roman"/>
                <w:b/>
                <w:bCs/>
                <w:color w:val="000000"/>
                <w:sz w:val="20"/>
                <w:szCs w:val="20"/>
                <w:lang w:val="lt-LT" w:eastAsia="lt-LT"/>
              </w:rPr>
            </w:pPr>
          </w:p>
        </w:tc>
      </w:tr>
      <w:tr w:rsidR="00D3554E" w:rsidRPr="00811BD9" w:rsidTr="00FB1E03">
        <w:trPr>
          <w:trHeight w:val="300"/>
        </w:trPr>
        <w:tc>
          <w:tcPr>
            <w:tcW w:w="3820" w:type="dxa"/>
            <w:vMerge w:val="restart"/>
            <w:tcBorders>
              <w:top w:val="nil"/>
              <w:left w:val="single" w:sz="4" w:space="0" w:color="auto"/>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 xml:space="preserve">Kogeneratoriaus kaminas </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001</w:t>
            </w: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Anglies monoksidas</w:t>
            </w:r>
          </w:p>
        </w:tc>
        <w:tc>
          <w:tcPr>
            <w:tcW w:w="1462"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g/s</w:t>
            </w:r>
          </w:p>
        </w:tc>
        <w:tc>
          <w:tcPr>
            <w:tcW w:w="1134" w:type="dxa"/>
            <w:tcBorders>
              <w:top w:val="nil"/>
              <w:left w:val="nil"/>
              <w:bottom w:val="single" w:sz="4" w:space="0" w:color="auto"/>
              <w:right w:val="single" w:sz="4" w:space="0" w:color="auto"/>
            </w:tcBorders>
            <w:shd w:val="clear" w:color="000000" w:fill="FFFFFF"/>
            <w:vAlign w:val="center"/>
            <w:hideMark/>
          </w:tcPr>
          <w:p w:rsidR="00D3554E" w:rsidRPr="00D03EAF" w:rsidRDefault="00D3554E" w:rsidP="00D3554E">
            <w:pPr>
              <w:rPr>
                <w:rFonts w:eastAsia="Times New Roman"/>
                <w:color w:val="000000"/>
                <w:sz w:val="20"/>
                <w:szCs w:val="20"/>
                <w:lang w:val="lt-LT"/>
              </w:rPr>
            </w:pPr>
            <w:r w:rsidRPr="00D03EAF">
              <w:rPr>
                <w:color w:val="000000"/>
                <w:sz w:val="20"/>
                <w:szCs w:val="20"/>
              </w:rPr>
              <w:t>0,308</w:t>
            </w:r>
          </w:p>
        </w:tc>
        <w:tc>
          <w:tcPr>
            <w:tcW w:w="1276" w:type="dxa"/>
            <w:tcBorders>
              <w:top w:val="nil"/>
              <w:left w:val="nil"/>
              <w:bottom w:val="single" w:sz="4" w:space="0" w:color="auto"/>
              <w:right w:val="single" w:sz="4" w:space="0" w:color="auto"/>
            </w:tcBorders>
            <w:shd w:val="clear" w:color="000000" w:fill="FFFFFF"/>
            <w:vAlign w:val="center"/>
            <w:hideMark/>
          </w:tcPr>
          <w:p w:rsidR="00D3554E" w:rsidRPr="00D03EAF" w:rsidRDefault="00D3554E" w:rsidP="00D3554E">
            <w:pPr>
              <w:rPr>
                <w:color w:val="000000"/>
                <w:sz w:val="20"/>
                <w:szCs w:val="20"/>
              </w:rPr>
            </w:pPr>
            <w:r w:rsidRPr="00D03EAF">
              <w:rPr>
                <w:color w:val="000000"/>
                <w:sz w:val="20"/>
                <w:szCs w:val="20"/>
              </w:rPr>
              <w:t>9,713</w:t>
            </w:r>
          </w:p>
        </w:tc>
      </w:tr>
      <w:tr w:rsidR="00D3554E" w:rsidRPr="00811BD9" w:rsidTr="00FB1E03">
        <w:trPr>
          <w:trHeight w:val="300"/>
        </w:trPr>
        <w:tc>
          <w:tcPr>
            <w:tcW w:w="382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96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Azoto oksidai</w:t>
            </w:r>
          </w:p>
        </w:tc>
        <w:tc>
          <w:tcPr>
            <w:tcW w:w="1462"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g/s</w:t>
            </w:r>
          </w:p>
        </w:tc>
        <w:tc>
          <w:tcPr>
            <w:tcW w:w="1134" w:type="dxa"/>
            <w:tcBorders>
              <w:top w:val="nil"/>
              <w:left w:val="nil"/>
              <w:bottom w:val="single" w:sz="4" w:space="0" w:color="auto"/>
              <w:right w:val="single" w:sz="4" w:space="0" w:color="auto"/>
            </w:tcBorders>
            <w:shd w:val="clear" w:color="000000" w:fill="FFFFFF"/>
            <w:vAlign w:val="center"/>
            <w:hideMark/>
          </w:tcPr>
          <w:p w:rsidR="00D3554E" w:rsidRPr="00D03EAF" w:rsidRDefault="00D3554E" w:rsidP="00D3554E">
            <w:pPr>
              <w:rPr>
                <w:color w:val="000000"/>
                <w:sz w:val="20"/>
                <w:szCs w:val="20"/>
              </w:rPr>
            </w:pPr>
            <w:r w:rsidRPr="00D03EAF">
              <w:rPr>
                <w:color w:val="000000"/>
                <w:sz w:val="20"/>
                <w:szCs w:val="20"/>
              </w:rPr>
              <w:t>0,110</w:t>
            </w:r>
          </w:p>
        </w:tc>
        <w:tc>
          <w:tcPr>
            <w:tcW w:w="1276" w:type="dxa"/>
            <w:tcBorders>
              <w:top w:val="nil"/>
              <w:left w:val="nil"/>
              <w:bottom w:val="single" w:sz="4" w:space="0" w:color="auto"/>
              <w:right w:val="single" w:sz="4" w:space="0" w:color="auto"/>
            </w:tcBorders>
            <w:shd w:val="clear" w:color="000000" w:fill="FFFFFF"/>
            <w:vAlign w:val="center"/>
            <w:hideMark/>
          </w:tcPr>
          <w:p w:rsidR="00D3554E" w:rsidRPr="00D03EAF" w:rsidRDefault="00D3554E" w:rsidP="00D3554E">
            <w:pPr>
              <w:rPr>
                <w:color w:val="000000"/>
                <w:sz w:val="20"/>
                <w:szCs w:val="20"/>
              </w:rPr>
            </w:pPr>
            <w:r w:rsidRPr="00D03EAF">
              <w:rPr>
                <w:color w:val="000000"/>
                <w:sz w:val="20"/>
                <w:szCs w:val="20"/>
              </w:rPr>
              <w:t>3,469</w:t>
            </w:r>
          </w:p>
        </w:tc>
      </w:tr>
      <w:tr w:rsidR="00D3554E" w:rsidRPr="00811BD9" w:rsidTr="00FB1E03">
        <w:trPr>
          <w:trHeight w:val="300"/>
        </w:trPr>
        <w:tc>
          <w:tcPr>
            <w:tcW w:w="382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96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Sieros dioksidas</w:t>
            </w:r>
          </w:p>
        </w:tc>
        <w:tc>
          <w:tcPr>
            <w:tcW w:w="1462"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g/s</w:t>
            </w:r>
          </w:p>
        </w:tc>
        <w:tc>
          <w:tcPr>
            <w:tcW w:w="1134" w:type="dxa"/>
            <w:tcBorders>
              <w:top w:val="nil"/>
              <w:left w:val="nil"/>
              <w:bottom w:val="single" w:sz="4" w:space="0" w:color="auto"/>
              <w:right w:val="single" w:sz="4" w:space="0" w:color="auto"/>
            </w:tcBorders>
            <w:shd w:val="clear" w:color="000000" w:fill="FFFFFF"/>
            <w:vAlign w:val="center"/>
            <w:hideMark/>
          </w:tcPr>
          <w:p w:rsidR="00D3554E" w:rsidRPr="00D03EAF" w:rsidRDefault="00D3554E" w:rsidP="00D3554E">
            <w:pPr>
              <w:rPr>
                <w:color w:val="000000"/>
                <w:sz w:val="20"/>
                <w:szCs w:val="20"/>
              </w:rPr>
            </w:pPr>
            <w:r w:rsidRPr="00D03EAF">
              <w:rPr>
                <w:color w:val="000000"/>
                <w:sz w:val="20"/>
                <w:szCs w:val="20"/>
              </w:rPr>
              <w:t>0,077</w:t>
            </w:r>
          </w:p>
        </w:tc>
        <w:tc>
          <w:tcPr>
            <w:tcW w:w="1276" w:type="dxa"/>
            <w:tcBorders>
              <w:top w:val="nil"/>
              <w:left w:val="nil"/>
              <w:bottom w:val="single" w:sz="4" w:space="0" w:color="auto"/>
              <w:right w:val="single" w:sz="4" w:space="0" w:color="auto"/>
            </w:tcBorders>
            <w:shd w:val="clear" w:color="000000" w:fill="FFFFFF"/>
            <w:vAlign w:val="center"/>
            <w:hideMark/>
          </w:tcPr>
          <w:p w:rsidR="00D3554E" w:rsidRPr="00D03EAF" w:rsidRDefault="00D3554E" w:rsidP="00D3554E">
            <w:pPr>
              <w:rPr>
                <w:color w:val="000000"/>
                <w:sz w:val="20"/>
                <w:szCs w:val="20"/>
              </w:rPr>
            </w:pPr>
            <w:r w:rsidRPr="00D03EAF">
              <w:rPr>
                <w:color w:val="000000"/>
                <w:sz w:val="20"/>
                <w:szCs w:val="20"/>
              </w:rPr>
              <w:t>2,428</w:t>
            </w:r>
          </w:p>
        </w:tc>
      </w:tr>
      <w:tr w:rsidR="00D3554E" w:rsidRPr="00811BD9" w:rsidTr="00FB1E03">
        <w:trPr>
          <w:trHeight w:val="300"/>
        </w:trPr>
        <w:tc>
          <w:tcPr>
            <w:tcW w:w="3820" w:type="dxa"/>
            <w:vMerge w:val="restart"/>
            <w:tcBorders>
              <w:top w:val="nil"/>
              <w:left w:val="single" w:sz="4" w:space="0" w:color="auto"/>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Avarinis fakelas</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002</w:t>
            </w: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Anglies monoksidas</w:t>
            </w:r>
          </w:p>
        </w:tc>
        <w:tc>
          <w:tcPr>
            <w:tcW w:w="1462"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g/s</w:t>
            </w:r>
          </w:p>
        </w:tc>
        <w:tc>
          <w:tcPr>
            <w:tcW w:w="1134" w:type="dxa"/>
            <w:tcBorders>
              <w:top w:val="nil"/>
              <w:left w:val="nil"/>
              <w:bottom w:val="single" w:sz="4" w:space="0" w:color="auto"/>
              <w:right w:val="single" w:sz="4" w:space="0" w:color="auto"/>
            </w:tcBorders>
            <w:shd w:val="clear" w:color="000000" w:fill="FFFFFF"/>
            <w:vAlign w:val="center"/>
            <w:hideMark/>
          </w:tcPr>
          <w:p w:rsidR="00D3554E" w:rsidRDefault="00D3554E" w:rsidP="00D3554E">
            <w:pPr>
              <w:rPr>
                <w:rFonts w:eastAsia="Times New Roman"/>
                <w:color w:val="000000"/>
                <w:sz w:val="20"/>
                <w:szCs w:val="20"/>
                <w:lang w:val="lt-LT"/>
              </w:rPr>
            </w:pPr>
            <w:r>
              <w:rPr>
                <w:color w:val="000000"/>
                <w:sz w:val="20"/>
                <w:szCs w:val="20"/>
              </w:rPr>
              <w:t>0,465</w:t>
            </w:r>
          </w:p>
        </w:tc>
        <w:tc>
          <w:tcPr>
            <w:tcW w:w="1276" w:type="dxa"/>
            <w:tcBorders>
              <w:top w:val="nil"/>
              <w:left w:val="nil"/>
              <w:bottom w:val="single" w:sz="4" w:space="0" w:color="auto"/>
              <w:right w:val="single" w:sz="4" w:space="0" w:color="auto"/>
            </w:tcBorders>
            <w:shd w:val="clear" w:color="000000" w:fill="FFFFFF"/>
            <w:vAlign w:val="center"/>
            <w:hideMark/>
          </w:tcPr>
          <w:p w:rsidR="00D3554E" w:rsidRDefault="00D3554E" w:rsidP="00D3554E">
            <w:pPr>
              <w:rPr>
                <w:color w:val="000000"/>
                <w:sz w:val="20"/>
                <w:szCs w:val="20"/>
              </w:rPr>
            </w:pPr>
            <w:r>
              <w:rPr>
                <w:color w:val="000000"/>
                <w:sz w:val="20"/>
                <w:szCs w:val="20"/>
              </w:rPr>
              <w:t>0,503</w:t>
            </w:r>
          </w:p>
        </w:tc>
      </w:tr>
      <w:tr w:rsidR="00D3554E" w:rsidRPr="00811BD9" w:rsidTr="00FB1E03">
        <w:trPr>
          <w:trHeight w:val="300"/>
        </w:trPr>
        <w:tc>
          <w:tcPr>
            <w:tcW w:w="382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96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Azoto oksidai</w:t>
            </w:r>
          </w:p>
        </w:tc>
        <w:tc>
          <w:tcPr>
            <w:tcW w:w="1462"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g/s</w:t>
            </w:r>
          </w:p>
        </w:tc>
        <w:tc>
          <w:tcPr>
            <w:tcW w:w="1134" w:type="dxa"/>
            <w:tcBorders>
              <w:top w:val="nil"/>
              <w:left w:val="nil"/>
              <w:bottom w:val="single" w:sz="4" w:space="0" w:color="auto"/>
              <w:right w:val="single" w:sz="4" w:space="0" w:color="auto"/>
            </w:tcBorders>
            <w:shd w:val="clear" w:color="000000" w:fill="FFFFFF"/>
            <w:vAlign w:val="center"/>
            <w:hideMark/>
          </w:tcPr>
          <w:p w:rsidR="00D3554E" w:rsidRDefault="00D3554E" w:rsidP="00D3554E">
            <w:pPr>
              <w:rPr>
                <w:color w:val="000000"/>
                <w:sz w:val="20"/>
                <w:szCs w:val="20"/>
              </w:rPr>
            </w:pPr>
            <w:r>
              <w:rPr>
                <w:color w:val="000000"/>
                <w:sz w:val="20"/>
                <w:szCs w:val="20"/>
              </w:rPr>
              <w:t>0,070</w:t>
            </w:r>
          </w:p>
        </w:tc>
        <w:tc>
          <w:tcPr>
            <w:tcW w:w="1276" w:type="dxa"/>
            <w:tcBorders>
              <w:top w:val="nil"/>
              <w:left w:val="nil"/>
              <w:bottom w:val="single" w:sz="4" w:space="0" w:color="auto"/>
              <w:right w:val="single" w:sz="4" w:space="0" w:color="auto"/>
            </w:tcBorders>
            <w:shd w:val="clear" w:color="000000" w:fill="FFFFFF"/>
            <w:vAlign w:val="center"/>
            <w:hideMark/>
          </w:tcPr>
          <w:p w:rsidR="00D3554E" w:rsidRDefault="00D3554E" w:rsidP="00D3554E">
            <w:pPr>
              <w:rPr>
                <w:color w:val="000000"/>
                <w:sz w:val="20"/>
                <w:szCs w:val="20"/>
              </w:rPr>
            </w:pPr>
            <w:r>
              <w:rPr>
                <w:color w:val="000000"/>
                <w:sz w:val="20"/>
                <w:szCs w:val="20"/>
              </w:rPr>
              <w:t>0,075</w:t>
            </w:r>
          </w:p>
        </w:tc>
      </w:tr>
      <w:tr w:rsidR="00D3554E" w:rsidRPr="00811BD9" w:rsidTr="00FB1E03">
        <w:trPr>
          <w:trHeight w:val="300"/>
        </w:trPr>
        <w:tc>
          <w:tcPr>
            <w:tcW w:w="382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960" w:type="dxa"/>
            <w:vMerge/>
            <w:tcBorders>
              <w:top w:val="nil"/>
              <w:left w:val="single" w:sz="4" w:space="0" w:color="auto"/>
              <w:bottom w:val="single" w:sz="4" w:space="0" w:color="auto"/>
              <w:right w:val="single" w:sz="4" w:space="0" w:color="auto"/>
            </w:tcBorders>
            <w:vAlign w:val="center"/>
            <w:hideMark/>
          </w:tcPr>
          <w:p w:rsidR="00D3554E" w:rsidRPr="00811BD9" w:rsidRDefault="00D3554E" w:rsidP="00D3554E">
            <w:pPr>
              <w:spacing w:after="120"/>
              <w:rPr>
                <w:rFonts w:eastAsia="Times New Roman"/>
                <w:color w:val="000000"/>
                <w:sz w:val="20"/>
                <w:szCs w:val="20"/>
                <w:lang w:val="lt-LT" w:eastAsia="lt-LT"/>
              </w:rPr>
            </w:pP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Sieros dioksidas</w:t>
            </w:r>
          </w:p>
        </w:tc>
        <w:tc>
          <w:tcPr>
            <w:tcW w:w="1462"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bCs/>
                <w:color w:val="000000"/>
                <w:sz w:val="20"/>
                <w:szCs w:val="20"/>
                <w:lang w:val="lt-LT" w:eastAsia="lt-LT"/>
              </w:rPr>
              <w:t>g/s</w:t>
            </w:r>
          </w:p>
        </w:tc>
        <w:tc>
          <w:tcPr>
            <w:tcW w:w="1134" w:type="dxa"/>
            <w:tcBorders>
              <w:top w:val="nil"/>
              <w:left w:val="nil"/>
              <w:bottom w:val="nil"/>
              <w:right w:val="single" w:sz="4" w:space="0" w:color="auto"/>
            </w:tcBorders>
            <w:shd w:val="clear" w:color="000000" w:fill="FFFFFF"/>
            <w:vAlign w:val="center"/>
            <w:hideMark/>
          </w:tcPr>
          <w:p w:rsidR="00D3554E" w:rsidRDefault="00D3554E" w:rsidP="00D3554E">
            <w:pPr>
              <w:rPr>
                <w:color w:val="000000"/>
                <w:sz w:val="20"/>
                <w:szCs w:val="20"/>
              </w:rPr>
            </w:pPr>
            <w:r>
              <w:rPr>
                <w:color w:val="000000"/>
                <w:sz w:val="20"/>
                <w:szCs w:val="20"/>
              </w:rPr>
              <w:t>0,007</w:t>
            </w:r>
          </w:p>
        </w:tc>
        <w:tc>
          <w:tcPr>
            <w:tcW w:w="1276" w:type="dxa"/>
            <w:tcBorders>
              <w:top w:val="nil"/>
              <w:left w:val="nil"/>
              <w:bottom w:val="nil"/>
              <w:right w:val="single" w:sz="4" w:space="0" w:color="auto"/>
            </w:tcBorders>
            <w:shd w:val="clear" w:color="000000" w:fill="FFFFFF"/>
            <w:vAlign w:val="center"/>
            <w:hideMark/>
          </w:tcPr>
          <w:p w:rsidR="00D3554E" w:rsidRDefault="00D3554E" w:rsidP="00D3554E">
            <w:pPr>
              <w:rPr>
                <w:color w:val="000000"/>
                <w:sz w:val="20"/>
                <w:szCs w:val="20"/>
              </w:rPr>
            </w:pPr>
            <w:r>
              <w:rPr>
                <w:color w:val="000000"/>
                <w:sz w:val="20"/>
                <w:szCs w:val="20"/>
              </w:rPr>
              <w:t>0,007</w:t>
            </w:r>
          </w:p>
        </w:tc>
      </w:tr>
      <w:tr w:rsidR="00D3554E" w:rsidRPr="00811BD9" w:rsidTr="00FB1E0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tcPr>
          <w:p w:rsidR="00D3554E" w:rsidRPr="00811BD9" w:rsidRDefault="00D3554E" w:rsidP="00D3554E">
            <w:pPr>
              <w:spacing w:after="120"/>
              <w:ind w:right="5"/>
              <w:rPr>
                <w:sz w:val="20"/>
                <w:szCs w:val="20"/>
                <w:lang w:val="lt-LT"/>
              </w:rPr>
            </w:pPr>
            <w:r>
              <w:rPr>
                <w:sz w:val="20"/>
                <w:szCs w:val="20"/>
                <w:lang w:val="lt-LT"/>
              </w:rPr>
              <w:t>Ž</w:t>
            </w:r>
            <w:r w:rsidRPr="005B5440">
              <w:rPr>
                <w:sz w:val="20"/>
                <w:szCs w:val="20"/>
                <w:lang w:val="lt-LT"/>
              </w:rPr>
              <w:t>aliavos dozavimo bunkeris</w:t>
            </w:r>
          </w:p>
        </w:tc>
        <w:tc>
          <w:tcPr>
            <w:tcW w:w="960" w:type="dxa"/>
            <w:tcBorders>
              <w:top w:val="nil"/>
              <w:left w:val="nil"/>
              <w:bottom w:val="single" w:sz="4" w:space="0" w:color="auto"/>
              <w:right w:val="single" w:sz="4" w:space="0" w:color="auto"/>
            </w:tcBorders>
            <w:shd w:val="clear" w:color="auto" w:fill="auto"/>
            <w:noWrap/>
            <w:vAlign w:val="center"/>
          </w:tcPr>
          <w:p w:rsidR="00D3554E" w:rsidRPr="00811BD9" w:rsidRDefault="00D3554E" w:rsidP="00D3554E">
            <w:pPr>
              <w:spacing w:after="120"/>
              <w:rPr>
                <w:sz w:val="20"/>
                <w:szCs w:val="20"/>
                <w:lang w:val="lt-LT"/>
              </w:rPr>
            </w:pPr>
            <w:r w:rsidRPr="00811BD9">
              <w:rPr>
                <w:sz w:val="20"/>
                <w:szCs w:val="20"/>
                <w:lang w:val="lt-LT"/>
              </w:rPr>
              <w:t>601</w:t>
            </w:r>
          </w:p>
        </w:tc>
        <w:tc>
          <w:tcPr>
            <w:tcW w:w="2166" w:type="dxa"/>
            <w:tcBorders>
              <w:top w:val="nil"/>
              <w:left w:val="nil"/>
              <w:bottom w:val="single" w:sz="4" w:space="0" w:color="auto"/>
              <w:right w:val="single" w:sz="4" w:space="0" w:color="auto"/>
            </w:tcBorders>
            <w:shd w:val="clear" w:color="000000" w:fill="FFFFFF"/>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Amoniakas</w:t>
            </w:r>
          </w:p>
        </w:tc>
        <w:tc>
          <w:tcPr>
            <w:tcW w:w="1462" w:type="dxa"/>
            <w:tcBorders>
              <w:top w:val="nil"/>
              <w:left w:val="nil"/>
              <w:bottom w:val="single" w:sz="4" w:space="0" w:color="auto"/>
              <w:right w:val="nil"/>
            </w:tcBorders>
            <w:shd w:val="clear" w:color="000000" w:fill="FFFFFF"/>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g/s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54E" w:rsidRDefault="00D3554E" w:rsidP="00D3554E">
            <w:pPr>
              <w:rPr>
                <w:color w:val="000000"/>
                <w:sz w:val="20"/>
                <w:szCs w:val="20"/>
              </w:rPr>
            </w:pPr>
            <w:r>
              <w:rPr>
                <w:color w:val="000000"/>
                <w:sz w:val="20"/>
                <w:szCs w:val="20"/>
              </w:rPr>
              <w:t>0,0005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54E" w:rsidRDefault="00D3554E" w:rsidP="00D3554E">
            <w:pPr>
              <w:rPr>
                <w:color w:val="000000"/>
                <w:sz w:val="20"/>
                <w:szCs w:val="20"/>
              </w:rPr>
            </w:pPr>
            <w:r>
              <w:rPr>
                <w:color w:val="000000"/>
                <w:sz w:val="20"/>
                <w:szCs w:val="20"/>
              </w:rPr>
              <w:t>0,001</w:t>
            </w:r>
          </w:p>
        </w:tc>
      </w:tr>
      <w:tr w:rsidR="00D3554E" w:rsidRPr="00811BD9" w:rsidTr="00F7239F">
        <w:trPr>
          <w:trHeight w:val="300"/>
        </w:trPr>
        <w:tc>
          <w:tcPr>
            <w:tcW w:w="3820" w:type="dxa"/>
            <w:tcBorders>
              <w:top w:val="nil"/>
              <w:left w:val="single" w:sz="4" w:space="0" w:color="auto"/>
              <w:bottom w:val="single" w:sz="4" w:space="0" w:color="auto"/>
              <w:right w:val="single" w:sz="4" w:space="0" w:color="auto"/>
            </w:tcBorders>
            <w:shd w:val="clear" w:color="auto" w:fill="auto"/>
            <w:noWrap/>
            <w:hideMark/>
          </w:tcPr>
          <w:p w:rsidR="00D3554E" w:rsidRPr="00811BD9" w:rsidRDefault="00D3554E" w:rsidP="00D3554E">
            <w:pPr>
              <w:spacing w:after="120"/>
              <w:rPr>
                <w:rFonts w:eastAsia="Times New Roman"/>
                <w:color w:val="000000"/>
                <w:sz w:val="20"/>
                <w:szCs w:val="20"/>
                <w:lang w:val="lt-LT" w:eastAsia="lt-LT"/>
              </w:rPr>
            </w:pPr>
            <w:r w:rsidRPr="00811BD9">
              <w:rPr>
                <w:sz w:val="20"/>
                <w:szCs w:val="20"/>
                <w:lang w:val="lt-LT"/>
              </w:rPr>
              <w:t>Siloso tranšėja</w:t>
            </w:r>
          </w:p>
        </w:tc>
        <w:tc>
          <w:tcPr>
            <w:tcW w:w="960" w:type="dxa"/>
            <w:tcBorders>
              <w:top w:val="nil"/>
              <w:left w:val="nil"/>
              <w:bottom w:val="single" w:sz="4" w:space="0" w:color="auto"/>
              <w:right w:val="single" w:sz="4" w:space="0" w:color="auto"/>
            </w:tcBorders>
            <w:shd w:val="clear" w:color="auto" w:fill="auto"/>
            <w:noWrap/>
            <w:hideMark/>
          </w:tcPr>
          <w:p w:rsidR="00D3554E" w:rsidRPr="00811BD9" w:rsidRDefault="00D3554E" w:rsidP="00D3554E">
            <w:pPr>
              <w:spacing w:after="120"/>
              <w:rPr>
                <w:rFonts w:eastAsia="Times New Roman"/>
                <w:color w:val="000000"/>
                <w:sz w:val="20"/>
                <w:szCs w:val="20"/>
                <w:lang w:val="lt-LT" w:eastAsia="lt-LT"/>
              </w:rPr>
            </w:pPr>
            <w:r>
              <w:rPr>
                <w:rFonts w:eastAsia="Times New Roman"/>
                <w:color w:val="000000"/>
                <w:sz w:val="20"/>
                <w:szCs w:val="20"/>
                <w:lang w:val="lt-LT" w:eastAsia="lt-LT"/>
              </w:rPr>
              <w:t>602</w:t>
            </w: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Amoniakas</w:t>
            </w:r>
          </w:p>
        </w:tc>
        <w:tc>
          <w:tcPr>
            <w:tcW w:w="1462" w:type="dxa"/>
            <w:tcBorders>
              <w:top w:val="nil"/>
              <w:left w:val="nil"/>
              <w:bottom w:val="single" w:sz="4" w:space="0" w:color="auto"/>
              <w:right w:val="nil"/>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g/s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54E" w:rsidRDefault="00D3554E" w:rsidP="00D3554E">
            <w:pPr>
              <w:rPr>
                <w:color w:val="000000"/>
                <w:sz w:val="20"/>
                <w:szCs w:val="20"/>
              </w:rPr>
            </w:pPr>
            <w:r>
              <w:rPr>
                <w:color w:val="000000"/>
                <w:sz w:val="20"/>
                <w:szCs w:val="20"/>
              </w:rPr>
              <w:t>0,0004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54E" w:rsidRDefault="00D3554E" w:rsidP="00D3554E">
            <w:pPr>
              <w:rPr>
                <w:color w:val="000000"/>
                <w:sz w:val="20"/>
                <w:szCs w:val="20"/>
              </w:rPr>
            </w:pPr>
            <w:r>
              <w:rPr>
                <w:color w:val="000000"/>
                <w:sz w:val="20"/>
                <w:szCs w:val="20"/>
              </w:rPr>
              <w:t>0,012</w:t>
            </w:r>
          </w:p>
        </w:tc>
      </w:tr>
      <w:tr w:rsidR="00D3554E" w:rsidRPr="00811BD9" w:rsidTr="00F7239F">
        <w:trPr>
          <w:trHeight w:val="300"/>
        </w:trPr>
        <w:tc>
          <w:tcPr>
            <w:tcW w:w="3820" w:type="dxa"/>
            <w:tcBorders>
              <w:top w:val="nil"/>
              <w:left w:val="single" w:sz="4" w:space="0" w:color="auto"/>
              <w:bottom w:val="single" w:sz="4" w:space="0" w:color="auto"/>
              <w:right w:val="single" w:sz="4" w:space="0" w:color="auto"/>
            </w:tcBorders>
            <w:shd w:val="clear" w:color="auto" w:fill="auto"/>
            <w:noWrap/>
            <w:hideMark/>
          </w:tcPr>
          <w:p w:rsidR="00D3554E" w:rsidRPr="00811BD9" w:rsidRDefault="00D3554E" w:rsidP="00D3554E">
            <w:pPr>
              <w:spacing w:after="120"/>
              <w:rPr>
                <w:rFonts w:eastAsia="Times New Roman"/>
                <w:color w:val="000000"/>
                <w:sz w:val="20"/>
                <w:szCs w:val="20"/>
                <w:lang w:val="lt-LT" w:eastAsia="lt-LT"/>
              </w:rPr>
            </w:pPr>
            <w:r w:rsidRPr="00811BD9">
              <w:rPr>
                <w:sz w:val="20"/>
                <w:szCs w:val="20"/>
                <w:lang w:val="lt-LT"/>
              </w:rPr>
              <w:t>Substrato lagūna</w:t>
            </w:r>
          </w:p>
        </w:tc>
        <w:tc>
          <w:tcPr>
            <w:tcW w:w="960" w:type="dxa"/>
            <w:tcBorders>
              <w:top w:val="nil"/>
              <w:left w:val="nil"/>
              <w:bottom w:val="single" w:sz="4" w:space="0" w:color="auto"/>
              <w:right w:val="single" w:sz="4" w:space="0" w:color="auto"/>
            </w:tcBorders>
            <w:shd w:val="clear" w:color="auto" w:fill="auto"/>
            <w:noWrap/>
            <w:hideMark/>
          </w:tcPr>
          <w:p w:rsidR="00D3554E" w:rsidRPr="00811BD9" w:rsidRDefault="00D3554E" w:rsidP="00D3554E">
            <w:pPr>
              <w:spacing w:after="120"/>
              <w:rPr>
                <w:rFonts w:eastAsia="Times New Roman"/>
                <w:color w:val="000000"/>
                <w:sz w:val="20"/>
                <w:szCs w:val="20"/>
                <w:lang w:val="lt-LT" w:eastAsia="lt-LT"/>
              </w:rPr>
            </w:pPr>
            <w:r>
              <w:rPr>
                <w:rFonts w:eastAsia="Times New Roman"/>
                <w:color w:val="000000"/>
                <w:sz w:val="20"/>
                <w:szCs w:val="20"/>
                <w:lang w:val="lt-LT" w:eastAsia="lt-LT"/>
              </w:rPr>
              <w:t>603</w:t>
            </w:r>
          </w:p>
        </w:tc>
        <w:tc>
          <w:tcPr>
            <w:tcW w:w="2166" w:type="dxa"/>
            <w:tcBorders>
              <w:top w:val="nil"/>
              <w:left w:val="nil"/>
              <w:bottom w:val="single" w:sz="4" w:space="0" w:color="auto"/>
              <w:right w:val="single" w:sz="4" w:space="0" w:color="auto"/>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Amoniakas</w:t>
            </w:r>
          </w:p>
        </w:tc>
        <w:tc>
          <w:tcPr>
            <w:tcW w:w="1462" w:type="dxa"/>
            <w:tcBorders>
              <w:top w:val="nil"/>
              <w:left w:val="nil"/>
              <w:bottom w:val="single" w:sz="4" w:space="0" w:color="auto"/>
              <w:right w:val="nil"/>
            </w:tcBorders>
            <w:shd w:val="clear" w:color="000000" w:fill="FFFFFF"/>
            <w:hideMark/>
          </w:tcPr>
          <w:p w:rsidR="00D3554E" w:rsidRPr="00811BD9" w:rsidRDefault="00D3554E" w:rsidP="00D3554E">
            <w:pPr>
              <w:spacing w:after="120"/>
              <w:rPr>
                <w:rFonts w:eastAsia="Times New Roman"/>
                <w:color w:val="000000"/>
                <w:sz w:val="20"/>
                <w:szCs w:val="20"/>
                <w:lang w:val="lt-LT" w:eastAsia="lt-LT"/>
              </w:rPr>
            </w:pPr>
            <w:r w:rsidRPr="00811BD9">
              <w:rPr>
                <w:rFonts w:eastAsia="Times New Roman"/>
                <w:color w:val="000000"/>
                <w:sz w:val="20"/>
                <w:szCs w:val="20"/>
                <w:lang w:val="lt-LT"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554E" w:rsidRDefault="00D3554E" w:rsidP="00D3554E">
            <w:pPr>
              <w:rPr>
                <w:color w:val="000000"/>
                <w:sz w:val="20"/>
                <w:szCs w:val="20"/>
              </w:rPr>
            </w:pPr>
            <w:r>
              <w:rPr>
                <w:color w:val="000000"/>
                <w:sz w:val="20"/>
                <w:szCs w:val="20"/>
              </w:rPr>
              <w:t>0,0174</w:t>
            </w:r>
          </w:p>
        </w:tc>
        <w:tc>
          <w:tcPr>
            <w:tcW w:w="1276" w:type="dxa"/>
            <w:tcBorders>
              <w:top w:val="nil"/>
              <w:left w:val="nil"/>
              <w:bottom w:val="single" w:sz="4" w:space="0" w:color="auto"/>
              <w:right w:val="single" w:sz="4" w:space="0" w:color="auto"/>
            </w:tcBorders>
            <w:shd w:val="clear" w:color="auto" w:fill="auto"/>
            <w:noWrap/>
            <w:vAlign w:val="center"/>
            <w:hideMark/>
          </w:tcPr>
          <w:p w:rsidR="00D3554E" w:rsidRDefault="00D3554E" w:rsidP="00D3554E">
            <w:pPr>
              <w:rPr>
                <w:color w:val="000000"/>
                <w:sz w:val="20"/>
                <w:szCs w:val="20"/>
              </w:rPr>
            </w:pPr>
            <w:r>
              <w:rPr>
                <w:color w:val="000000"/>
                <w:sz w:val="20"/>
                <w:szCs w:val="20"/>
              </w:rPr>
              <w:t>0,550</w:t>
            </w:r>
          </w:p>
        </w:tc>
      </w:tr>
      <w:tr w:rsidR="005B5440" w:rsidRPr="00811BD9" w:rsidTr="00F7239F">
        <w:trPr>
          <w:trHeight w:val="300"/>
        </w:trPr>
        <w:tc>
          <w:tcPr>
            <w:tcW w:w="95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5440" w:rsidRPr="00811BD9" w:rsidRDefault="005B5440" w:rsidP="005B5440">
            <w:pPr>
              <w:spacing w:after="120"/>
              <w:jc w:val="right"/>
              <w:rPr>
                <w:rFonts w:eastAsia="Times New Roman"/>
                <w:b/>
                <w:bCs/>
                <w:color w:val="000000"/>
                <w:sz w:val="20"/>
                <w:szCs w:val="20"/>
                <w:lang w:val="lt-LT" w:eastAsia="lt-LT"/>
              </w:rPr>
            </w:pPr>
            <w:r w:rsidRPr="00811BD9">
              <w:rPr>
                <w:rFonts w:eastAsia="Times New Roman"/>
                <w:b/>
                <w:bCs/>
                <w:color w:val="000000"/>
                <w:sz w:val="20"/>
                <w:szCs w:val="20"/>
                <w:lang w:val="lt-LT" w:eastAsia="lt-LT"/>
              </w:rPr>
              <w:t>Viso:</w:t>
            </w:r>
          </w:p>
        </w:tc>
        <w:tc>
          <w:tcPr>
            <w:tcW w:w="1276" w:type="dxa"/>
            <w:tcBorders>
              <w:top w:val="nil"/>
              <w:left w:val="nil"/>
              <w:bottom w:val="single" w:sz="4" w:space="0" w:color="auto"/>
              <w:right w:val="single" w:sz="4" w:space="0" w:color="auto"/>
            </w:tcBorders>
            <w:shd w:val="clear" w:color="auto" w:fill="auto"/>
            <w:noWrap/>
            <w:vAlign w:val="bottom"/>
            <w:hideMark/>
          </w:tcPr>
          <w:p w:rsidR="005B5440" w:rsidRPr="00811BD9" w:rsidRDefault="00D3554E" w:rsidP="005B5440">
            <w:pPr>
              <w:spacing w:after="120"/>
              <w:jc w:val="right"/>
              <w:rPr>
                <w:rFonts w:eastAsia="Times New Roman"/>
                <w:b/>
                <w:bCs/>
                <w:color w:val="000000"/>
                <w:sz w:val="20"/>
                <w:szCs w:val="20"/>
                <w:lang w:val="lt-LT" w:eastAsia="lt-LT"/>
              </w:rPr>
            </w:pPr>
            <w:r>
              <w:rPr>
                <w:rFonts w:eastAsia="Times New Roman"/>
                <w:b/>
                <w:bCs/>
                <w:color w:val="000000"/>
                <w:sz w:val="20"/>
                <w:szCs w:val="20"/>
                <w:lang w:val="lt-LT" w:eastAsia="lt-LT"/>
              </w:rPr>
              <w:t>16,758</w:t>
            </w:r>
          </w:p>
        </w:tc>
      </w:tr>
    </w:tbl>
    <w:p w:rsidR="00F7239F" w:rsidRPr="008E350E" w:rsidRDefault="00F7239F" w:rsidP="008E350E">
      <w:pPr>
        <w:spacing w:after="120"/>
        <w:rPr>
          <w:lang w:val="lt-LT"/>
        </w:rPr>
      </w:pPr>
    </w:p>
    <w:p w:rsidR="00754E57" w:rsidRPr="008E350E" w:rsidRDefault="00754E57" w:rsidP="008E350E">
      <w:pPr>
        <w:pStyle w:val="bodytext5"/>
        <w:spacing w:after="120"/>
        <w:ind w:firstLine="0"/>
        <w:jc w:val="center"/>
        <w:rPr>
          <w:rFonts w:ascii="Times New Roman" w:hAnsi="Times New Roman"/>
          <w:noProof/>
          <w:sz w:val="22"/>
          <w:szCs w:val="22"/>
          <w:lang w:val="lt-LT" w:eastAsia="lt-LT"/>
        </w:rPr>
        <w:sectPr w:rsidR="00754E57" w:rsidRPr="008E350E" w:rsidSect="00980A52">
          <w:pgSz w:w="15840" w:h="12240" w:orient="landscape"/>
          <w:pgMar w:top="1418" w:right="1134" w:bottom="1134" w:left="1134" w:header="709" w:footer="709" w:gutter="0"/>
          <w:cols w:space="708"/>
          <w:docGrid w:linePitch="360"/>
        </w:sectPr>
      </w:pPr>
    </w:p>
    <w:p w:rsidR="00803AE5" w:rsidRPr="008E350E" w:rsidRDefault="00803AE5" w:rsidP="00803AE5">
      <w:pPr>
        <w:pStyle w:val="bodytext5"/>
        <w:spacing w:after="120"/>
        <w:ind w:firstLine="0"/>
        <w:jc w:val="center"/>
        <w:rPr>
          <w:rFonts w:ascii="Times New Roman" w:hAnsi="Times New Roman"/>
          <w:b/>
          <w:sz w:val="22"/>
          <w:szCs w:val="22"/>
          <w:lang w:val="lt-LT"/>
        </w:rPr>
      </w:pPr>
      <w:r>
        <w:rPr>
          <w:noProof/>
          <w:lang w:val="lt-LT" w:eastAsia="lt-LT"/>
        </w:rPr>
        <w:lastRenderedPageBreak/>
        <w:drawing>
          <wp:inline distT="0" distB="0" distL="0" distR="0" wp14:anchorId="6631F2AC" wp14:editId="1C5C99F4">
            <wp:extent cx="8618220" cy="576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18220" cy="5765800"/>
                    </a:xfrm>
                    <a:prstGeom prst="rect">
                      <a:avLst/>
                    </a:prstGeom>
                  </pic:spPr>
                </pic:pic>
              </a:graphicData>
            </a:graphic>
          </wp:inline>
        </w:drawing>
      </w:r>
      <w:r w:rsidRPr="00803AE5">
        <w:rPr>
          <w:noProof/>
          <w:lang w:val="lt-LT" w:eastAsia="lt-LT"/>
        </w:rPr>
        <w:t xml:space="preserve"> </w:t>
      </w:r>
      <w:r w:rsidRPr="008E350E">
        <w:rPr>
          <w:rFonts w:ascii="Times New Roman" w:hAnsi="Times New Roman"/>
          <w:b/>
          <w:sz w:val="22"/>
          <w:szCs w:val="22"/>
          <w:lang w:val="lt-LT" w:eastAsia="ar-SA"/>
        </w:rPr>
        <w:t>1</w:t>
      </w:r>
      <w:r>
        <w:rPr>
          <w:rFonts w:ascii="Times New Roman" w:hAnsi="Times New Roman"/>
          <w:b/>
          <w:sz w:val="22"/>
          <w:szCs w:val="22"/>
          <w:lang w:val="lt-LT" w:eastAsia="ar-SA"/>
        </w:rPr>
        <w:t>-1</w:t>
      </w:r>
      <w:r w:rsidRPr="008E350E">
        <w:rPr>
          <w:rFonts w:ascii="Times New Roman" w:hAnsi="Times New Roman"/>
          <w:b/>
          <w:sz w:val="22"/>
          <w:szCs w:val="22"/>
          <w:lang w:val="lt-LT" w:eastAsia="ar-SA"/>
        </w:rPr>
        <w:t xml:space="preserve"> </w:t>
      </w:r>
      <w:r w:rsidRPr="008E350E">
        <w:rPr>
          <w:rFonts w:ascii="Times New Roman" w:hAnsi="Times New Roman"/>
          <w:b/>
          <w:sz w:val="22"/>
          <w:szCs w:val="22"/>
          <w:lang w:val="lt-LT"/>
        </w:rPr>
        <w:t>pav. Planuojamos ūkinės veiklos stacionarių apli</w:t>
      </w:r>
      <w:r>
        <w:rPr>
          <w:rFonts w:ascii="Times New Roman" w:hAnsi="Times New Roman"/>
          <w:b/>
          <w:sz w:val="22"/>
          <w:szCs w:val="22"/>
          <w:lang w:val="lt-LT"/>
        </w:rPr>
        <w:t>nkos oro taršos šaltinių schema</w:t>
      </w:r>
    </w:p>
    <w:p w:rsidR="00754E57" w:rsidRPr="008E350E" w:rsidRDefault="00803AE5" w:rsidP="008E350E">
      <w:pPr>
        <w:pStyle w:val="bodytext5"/>
        <w:spacing w:after="120"/>
        <w:ind w:firstLine="0"/>
        <w:jc w:val="center"/>
        <w:rPr>
          <w:rFonts w:ascii="Times New Roman" w:hAnsi="Times New Roman"/>
          <w:noProof/>
          <w:sz w:val="22"/>
          <w:szCs w:val="22"/>
          <w:lang w:val="lt-LT" w:eastAsia="lt-LT"/>
        </w:rPr>
      </w:pPr>
      <w:r>
        <w:rPr>
          <w:noProof/>
          <w:lang w:val="lt-LT" w:eastAsia="lt-LT"/>
        </w:rPr>
        <w:lastRenderedPageBreak/>
        <w:drawing>
          <wp:inline distT="0" distB="0" distL="0" distR="0" wp14:anchorId="20A9BBD8" wp14:editId="47F663CB">
            <wp:extent cx="8618220" cy="5765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18220" cy="5765800"/>
                    </a:xfrm>
                    <a:prstGeom prst="rect">
                      <a:avLst/>
                    </a:prstGeom>
                  </pic:spPr>
                </pic:pic>
              </a:graphicData>
            </a:graphic>
          </wp:inline>
        </w:drawing>
      </w:r>
    </w:p>
    <w:p w:rsidR="00754E57" w:rsidRPr="008E350E" w:rsidRDefault="00754E57" w:rsidP="008E350E">
      <w:pPr>
        <w:pStyle w:val="bodytext5"/>
        <w:spacing w:after="120"/>
        <w:ind w:firstLine="0"/>
        <w:jc w:val="center"/>
        <w:rPr>
          <w:rFonts w:ascii="Times New Roman" w:hAnsi="Times New Roman"/>
          <w:noProof/>
          <w:sz w:val="22"/>
          <w:szCs w:val="22"/>
          <w:lang w:val="lt-LT" w:eastAsia="lt-LT"/>
        </w:rPr>
      </w:pPr>
      <w:r w:rsidRPr="008E350E">
        <w:rPr>
          <w:rFonts w:ascii="Times New Roman" w:hAnsi="Times New Roman"/>
          <w:b/>
          <w:sz w:val="22"/>
          <w:szCs w:val="22"/>
          <w:lang w:val="lt-LT" w:eastAsia="ar-SA"/>
        </w:rPr>
        <w:t>1</w:t>
      </w:r>
      <w:r w:rsidR="00803AE5">
        <w:rPr>
          <w:rFonts w:ascii="Times New Roman" w:hAnsi="Times New Roman"/>
          <w:b/>
          <w:sz w:val="22"/>
          <w:szCs w:val="22"/>
          <w:lang w:val="lt-LT" w:eastAsia="ar-SA"/>
        </w:rPr>
        <w:t>-2</w:t>
      </w:r>
      <w:r w:rsidRPr="008E350E">
        <w:rPr>
          <w:rFonts w:ascii="Times New Roman" w:hAnsi="Times New Roman"/>
          <w:b/>
          <w:sz w:val="22"/>
          <w:szCs w:val="22"/>
          <w:lang w:val="lt-LT" w:eastAsia="ar-SA"/>
        </w:rPr>
        <w:t xml:space="preserve"> </w:t>
      </w:r>
      <w:r w:rsidRPr="008E350E">
        <w:rPr>
          <w:rFonts w:ascii="Times New Roman" w:hAnsi="Times New Roman"/>
          <w:b/>
          <w:sz w:val="22"/>
          <w:szCs w:val="22"/>
          <w:lang w:val="lt-LT"/>
        </w:rPr>
        <w:t>pav. Planuojamos ūkinės veiklos stacionarių apli</w:t>
      </w:r>
      <w:r w:rsidR="000109C7">
        <w:rPr>
          <w:rFonts w:ascii="Times New Roman" w:hAnsi="Times New Roman"/>
          <w:b/>
          <w:sz w:val="22"/>
          <w:szCs w:val="22"/>
          <w:lang w:val="lt-LT"/>
        </w:rPr>
        <w:t>nkos oro taršos šaltinių schema</w:t>
      </w:r>
    </w:p>
    <w:p w:rsidR="00754E57" w:rsidRPr="008E350E" w:rsidRDefault="00754E57" w:rsidP="008E350E">
      <w:pPr>
        <w:spacing w:after="120"/>
        <w:jc w:val="both"/>
        <w:rPr>
          <w:lang w:val="lt-LT"/>
        </w:rPr>
        <w:sectPr w:rsidR="00754E57" w:rsidRPr="008E350E" w:rsidSect="00754E57">
          <w:pgSz w:w="15840" w:h="12240" w:orient="landscape"/>
          <w:pgMar w:top="1418" w:right="1134" w:bottom="1134" w:left="1134" w:header="709" w:footer="709" w:gutter="0"/>
          <w:cols w:space="708"/>
          <w:docGrid w:linePitch="360"/>
        </w:sectPr>
      </w:pPr>
    </w:p>
    <w:p w:rsidR="00804FD9" w:rsidRDefault="005F20EE" w:rsidP="00804FD9">
      <w:pPr>
        <w:spacing w:after="120"/>
        <w:contextualSpacing/>
        <w:jc w:val="both"/>
        <w:rPr>
          <w:b/>
          <w:lang w:val="lt-LT"/>
        </w:rPr>
      </w:pPr>
      <w:r w:rsidRPr="005F20EE">
        <w:rPr>
          <w:b/>
          <w:lang w:val="lt-LT"/>
        </w:rPr>
        <w:lastRenderedPageBreak/>
        <w:t xml:space="preserve">1.3 </w:t>
      </w:r>
      <w:r w:rsidR="00804FD9" w:rsidRPr="005F20EE">
        <w:rPr>
          <w:b/>
          <w:lang w:val="lt-LT"/>
        </w:rPr>
        <w:t>Mobilūs aplinkos oro taršos šaltiniai</w:t>
      </w:r>
    </w:p>
    <w:p w:rsidR="005F20EE" w:rsidRPr="005F20EE" w:rsidRDefault="005F20EE" w:rsidP="00804FD9">
      <w:pPr>
        <w:spacing w:after="120"/>
        <w:contextualSpacing/>
        <w:jc w:val="both"/>
        <w:rPr>
          <w:b/>
          <w:lang w:val="lt-LT"/>
        </w:rPr>
      </w:pPr>
    </w:p>
    <w:p w:rsidR="00804FD9" w:rsidRDefault="00804FD9" w:rsidP="00804FD9">
      <w:pPr>
        <w:jc w:val="both"/>
        <w:rPr>
          <w:lang w:val="lt-LT"/>
        </w:rPr>
      </w:pPr>
      <w:r w:rsidRPr="007451F2">
        <w:rPr>
          <w:lang w:val="lt-LT"/>
        </w:rPr>
        <w:t>Mobilūs triukšmo šaltiniai planuojamos ūkinės veiklos teritorijoje bus lengvieji automobiliai ir sunkiasvoris transportas žaliavų ir atliekų pervežimui. Žaliavos į įmonę ir perdirbtas substratas iš įmonės bus vežamos deng</w:t>
      </w:r>
      <w:r>
        <w:rPr>
          <w:lang w:val="lt-LT"/>
        </w:rPr>
        <w:t>tu sunkiasvoriu autotransportu:</w:t>
      </w:r>
    </w:p>
    <w:p w:rsidR="00804FD9" w:rsidRPr="00005927" w:rsidRDefault="00804FD9" w:rsidP="00804FD9">
      <w:pPr>
        <w:ind w:firstLine="851"/>
        <w:jc w:val="both"/>
        <w:rPr>
          <w:sz w:val="6"/>
          <w:szCs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824"/>
        <w:gridCol w:w="3231"/>
      </w:tblGrid>
      <w:tr w:rsidR="00804FD9" w:rsidRPr="00573B54" w:rsidTr="00573B54">
        <w:tc>
          <w:tcPr>
            <w:tcW w:w="2566" w:type="dxa"/>
            <w:vAlign w:val="center"/>
          </w:tcPr>
          <w:p w:rsidR="00804FD9" w:rsidRPr="00573B54" w:rsidRDefault="00804FD9" w:rsidP="00C36CF4">
            <w:pPr>
              <w:tabs>
                <w:tab w:val="center" w:pos="4320"/>
                <w:tab w:val="right" w:pos="8640"/>
              </w:tabs>
              <w:jc w:val="center"/>
              <w:rPr>
                <w:sz w:val="20"/>
                <w:szCs w:val="20"/>
                <w:lang w:val="lt-LT"/>
              </w:rPr>
            </w:pPr>
            <w:r w:rsidRPr="00573B54">
              <w:rPr>
                <w:sz w:val="20"/>
                <w:szCs w:val="20"/>
                <w:lang w:val="lt-LT"/>
              </w:rPr>
              <w:t>Transportas</w:t>
            </w:r>
          </w:p>
        </w:tc>
        <w:tc>
          <w:tcPr>
            <w:tcW w:w="1824" w:type="dxa"/>
            <w:vAlign w:val="center"/>
          </w:tcPr>
          <w:p w:rsidR="00804FD9" w:rsidRPr="00573B54" w:rsidRDefault="00804FD9" w:rsidP="00C36CF4">
            <w:pPr>
              <w:tabs>
                <w:tab w:val="center" w:pos="4320"/>
                <w:tab w:val="right" w:pos="8640"/>
              </w:tabs>
              <w:jc w:val="center"/>
              <w:rPr>
                <w:sz w:val="20"/>
                <w:szCs w:val="20"/>
                <w:lang w:val="lt-LT"/>
              </w:rPr>
            </w:pPr>
            <w:r w:rsidRPr="00573B54">
              <w:rPr>
                <w:sz w:val="20"/>
                <w:szCs w:val="20"/>
                <w:lang w:val="lt-LT"/>
              </w:rPr>
              <w:t>Laikotarpis</w:t>
            </w:r>
          </w:p>
        </w:tc>
        <w:tc>
          <w:tcPr>
            <w:tcW w:w="3231" w:type="dxa"/>
            <w:vAlign w:val="center"/>
          </w:tcPr>
          <w:p w:rsidR="00804FD9" w:rsidRPr="00573B54" w:rsidRDefault="00804FD9" w:rsidP="00C36CF4">
            <w:pPr>
              <w:tabs>
                <w:tab w:val="center" w:pos="4320"/>
                <w:tab w:val="right" w:pos="8640"/>
              </w:tabs>
              <w:jc w:val="center"/>
              <w:rPr>
                <w:sz w:val="20"/>
                <w:szCs w:val="20"/>
                <w:lang w:val="lt-LT"/>
              </w:rPr>
            </w:pPr>
            <w:r w:rsidRPr="00573B54">
              <w:rPr>
                <w:sz w:val="20"/>
                <w:szCs w:val="20"/>
                <w:lang w:val="lt-LT"/>
              </w:rPr>
              <w:t>vnt./per laikotarpį</w:t>
            </w:r>
          </w:p>
        </w:tc>
      </w:tr>
      <w:tr w:rsidR="00804FD9" w:rsidRPr="00573B54" w:rsidTr="00573B54">
        <w:tc>
          <w:tcPr>
            <w:tcW w:w="2566" w:type="dxa"/>
            <w:vAlign w:val="center"/>
          </w:tcPr>
          <w:p w:rsidR="00804FD9" w:rsidRPr="00573B54" w:rsidRDefault="00804FD9" w:rsidP="00C36CF4">
            <w:pPr>
              <w:tabs>
                <w:tab w:val="center" w:pos="4320"/>
                <w:tab w:val="right" w:pos="8640"/>
              </w:tabs>
              <w:jc w:val="center"/>
              <w:rPr>
                <w:sz w:val="20"/>
                <w:szCs w:val="20"/>
                <w:lang w:val="lt-LT"/>
              </w:rPr>
            </w:pPr>
            <w:r w:rsidRPr="00573B54">
              <w:rPr>
                <w:sz w:val="20"/>
                <w:szCs w:val="20"/>
                <w:lang w:val="lt-LT"/>
              </w:rPr>
              <w:t>Lenvieji automobiliai</w:t>
            </w:r>
          </w:p>
        </w:tc>
        <w:tc>
          <w:tcPr>
            <w:tcW w:w="1824" w:type="dxa"/>
            <w:vAlign w:val="center"/>
          </w:tcPr>
          <w:p w:rsidR="00804FD9" w:rsidRPr="00573B54" w:rsidRDefault="00804FD9" w:rsidP="00C36CF4">
            <w:pPr>
              <w:tabs>
                <w:tab w:val="center" w:pos="4320"/>
                <w:tab w:val="right" w:pos="8640"/>
              </w:tabs>
              <w:jc w:val="center"/>
              <w:rPr>
                <w:sz w:val="20"/>
                <w:szCs w:val="20"/>
                <w:lang w:val="lt-LT"/>
              </w:rPr>
            </w:pPr>
            <w:r w:rsidRPr="00573B54">
              <w:rPr>
                <w:sz w:val="20"/>
                <w:szCs w:val="20"/>
                <w:lang w:val="lt-LT"/>
              </w:rPr>
              <w:t>8-17 val.</w:t>
            </w:r>
          </w:p>
        </w:tc>
        <w:tc>
          <w:tcPr>
            <w:tcW w:w="3231" w:type="dxa"/>
            <w:vAlign w:val="center"/>
          </w:tcPr>
          <w:p w:rsidR="00804FD9" w:rsidRPr="00573B54" w:rsidRDefault="00811BD9" w:rsidP="00C36CF4">
            <w:pPr>
              <w:tabs>
                <w:tab w:val="center" w:pos="4320"/>
                <w:tab w:val="right" w:pos="8640"/>
              </w:tabs>
              <w:jc w:val="center"/>
              <w:rPr>
                <w:sz w:val="20"/>
                <w:szCs w:val="20"/>
                <w:lang w:val="lt-LT"/>
              </w:rPr>
            </w:pPr>
            <w:r>
              <w:rPr>
                <w:sz w:val="20"/>
                <w:szCs w:val="20"/>
                <w:lang w:val="lt-LT"/>
              </w:rPr>
              <w:t>14</w:t>
            </w:r>
          </w:p>
        </w:tc>
      </w:tr>
      <w:tr w:rsidR="00804FD9" w:rsidRPr="00573B54" w:rsidTr="00573B54">
        <w:tc>
          <w:tcPr>
            <w:tcW w:w="2566" w:type="dxa"/>
            <w:vAlign w:val="center"/>
          </w:tcPr>
          <w:p w:rsidR="00804FD9" w:rsidRPr="00573B54" w:rsidRDefault="00804FD9" w:rsidP="00811BD9">
            <w:pPr>
              <w:tabs>
                <w:tab w:val="center" w:pos="4320"/>
                <w:tab w:val="right" w:pos="8640"/>
              </w:tabs>
              <w:jc w:val="center"/>
              <w:rPr>
                <w:sz w:val="20"/>
                <w:szCs w:val="20"/>
                <w:lang w:val="lt-LT"/>
              </w:rPr>
            </w:pPr>
            <w:r w:rsidRPr="00573B54">
              <w:rPr>
                <w:sz w:val="20"/>
                <w:szCs w:val="20"/>
                <w:lang w:val="lt-LT"/>
              </w:rPr>
              <w:t>Sunkiasvori</w:t>
            </w:r>
            <w:r w:rsidR="00811BD9">
              <w:rPr>
                <w:sz w:val="20"/>
                <w:szCs w:val="20"/>
                <w:lang w:val="lt-LT"/>
              </w:rPr>
              <w:t>s transportas</w:t>
            </w:r>
          </w:p>
        </w:tc>
        <w:tc>
          <w:tcPr>
            <w:tcW w:w="1824" w:type="dxa"/>
            <w:vAlign w:val="center"/>
          </w:tcPr>
          <w:p w:rsidR="00804FD9" w:rsidRPr="00573B54" w:rsidRDefault="00804FD9" w:rsidP="00804FD9">
            <w:pPr>
              <w:numPr>
                <w:ilvl w:val="1"/>
                <w:numId w:val="6"/>
              </w:numPr>
              <w:contextualSpacing/>
              <w:jc w:val="center"/>
              <w:rPr>
                <w:sz w:val="20"/>
                <w:szCs w:val="20"/>
                <w:lang w:val="lt-LT"/>
              </w:rPr>
            </w:pPr>
            <w:r w:rsidRPr="00573B54">
              <w:rPr>
                <w:sz w:val="20"/>
                <w:szCs w:val="20"/>
                <w:lang w:val="lt-LT"/>
              </w:rPr>
              <w:t>val.</w:t>
            </w:r>
          </w:p>
        </w:tc>
        <w:tc>
          <w:tcPr>
            <w:tcW w:w="3231" w:type="dxa"/>
            <w:vAlign w:val="center"/>
          </w:tcPr>
          <w:p w:rsidR="00804FD9" w:rsidRPr="00573B54" w:rsidRDefault="00811BD9" w:rsidP="00C36CF4">
            <w:pPr>
              <w:tabs>
                <w:tab w:val="center" w:pos="4320"/>
                <w:tab w:val="right" w:pos="8640"/>
              </w:tabs>
              <w:jc w:val="center"/>
              <w:rPr>
                <w:sz w:val="20"/>
                <w:szCs w:val="20"/>
                <w:lang w:val="lt-LT"/>
              </w:rPr>
            </w:pPr>
            <w:r>
              <w:rPr>
                <w:sz w:val="20"/>
                <w:szCs w:val="20"/>
                <w:lang w:val="lt-LT"/>
              </w:rPr>
              <w:t>2</w:t>
            </w:r>
          </w:p>
        </w:tc>
      </w:tr>
    </w:tbl>
    <w:p w:rsidR="00804FD9" w:rsidRPr="00005927" w:rsidRDefault="00804FD9" w:rsidP="00804FD9">
      <w:pPr>
        <w:ind w:firstLine="851"/>
        <w:jc w:val="both"/>
        <w:rPr>
          <w:sz w:val="6"/>
          <w:szCs w:val="6"/>
          <w:lang w:val="lt-LT"/>
        </w:rPr>
      </w:pPr>
    </w:p>
    <w:p w:rsidR="00811BD9" w:rsidRDefault="00811BD9" w:rsidP="00573B54">
      <w:pPr>
        <w:jc w:val="both"/>
        <w:rPr>
          <w:rFonts w:cs="Segoe UI"/>
          <w:bCs/>
          <w:lang w:val="lt-LT"/>
        </w:rPr>
      </w:pPr>
    </w:p>
    <w:p w:rsidR="00804FD9" w:rsidRDefault="000C4EAA" w:rsidP="00573B54">
      <w:pPr>
        <w:jc w:val="both"/>
        <w:rPr>
          <w:rFonts w:cs="Segoe UI"/>
          <w:bCs/>
          <w:lang w:val="lt-LT"/>
        </w:rPr>
      </w:pPr>
      <w:r>
        <w:rPr>
          <w:rFonts w:cs="Segoe UI"/>
          <w:bCs/>
          <w:lang w:val="lt-LT"/>
        </w:rPr>
        <w:t xml:space="preserve">Planuojamos ūkinės veiklos transportas teršalų sklaidos skaičiavimuose nevertinamas, kadangi numatomi transporto srautai pastebimos įtakos aplinkos oro kokybei neturės. </w:t>
      </w:r>
      <w:r w:rsidR="00804FD9" w:rsidRPr="00D01741">
        <w:rPr>
          <w:rFonts w:cs="Segoe UI"/>
          <w:bCs/>
          <w:lang w:val="lt-LT"/>
        </w:rPr>
        <w:t xml:space="preserve">Išsiskiriančių teršalų kiekiai apskaičiuoti pagal EMEP/CORINAIR Tier 1 transporto taršos metodologiją, paremtą teršalų kiekio apskaičiavimu pagal vidutines kuro sąnaudas. </w:t>
      </w:r>
    </w:p>
    <w:p w:rsidR="00804FD9" w:rsidRDefault="00804FD9" w:rsidP="00804FD9">
      <w:pPr>
        <w:widowControl w:val="0"/>
        <w:autoSpaceDE w:val="0"/>
        <w:autoSpaceDN w:val="0"/>
        <w:adjustRightInd w:val="0"/>
        <w:spacing w:after="120"/>
        <w:jc w:val="both"/>
        <w:rPr>
          <w:rFonts w:cs="Segoe UI"/>
          <w:bCs/>
          <w:lang w:val="lt-LT"/>
        </w:rPr>
      </w:pPr>
    </w:p>
    <w:p w:rsidR="00804FD9" w:rsidRPr="000F0242" w:rsidRDefault="000109C7" w:rsidP="00804FD9">
      <w:pPr>
        <w:widowControl w:val="0"/>
        <w:autoSpaceDE w:val="0"/>
        <w:autoSpaceDN w:val="0"/>
        <w:adjustRightInd w:val="0"/>
        <w:spacing w:after="120"/>
        <w:jc w:val="both"/>
        <w:rPr>
          <w:rFonts w:cs="Segoe UI"/>
          <w:bCs/>
          <w:lang w:val="lt-LT"/>
        </w:rPr>
      </w:pPr>
      <w:r>
        <w:rPr>
          <w:rFonts w:cs="Segoe UI"/>
          <w:bCs/>
          <w:lang w:val="lt-LT"/>
        </w:rPr>
        <w:t>3</w:t>
      </w:r>
      <w:r w:rsidR="00A50F38">
        <w:rPr>
          <w:rFonts w:cs="Segoe UI"/>
          <w:bCs/>
          <w:lang w:val="lt-LT"/>
        </w:rPr>
        <w:t xml:space="preserve"> l</w:t>
      </w:r>
      <w:r w:rsidR="00804FD9" w:rsidRPr="000F0242">
        <w:rPr>
          <w:rFonts w:cs="Segoe UI"/>
          <w:bCs/>
          <w:lang w:val="lt-LT"/>
        </w:rPr>
        <w:t>entelė. Iš automo</w:t>
      </w:r>
      <w:r w:rsidR="00804FD9">
        <w:rPr>
          <w:rFonts w:cs="Segoe UI"/>
          <w:bCs/>
          <w:lang w:val="lt-LT"/>
        </w:rPr>
        <w:t>bilių išmetamų teršalų kiekiai</w:t>
      </w:r>
    </w:p>
    <w:tbl>
      <w:tblPr>
        <w:tblW w:w="9405" w:type="dxa"/>
        <w:tblInd w:w="-95" w:type="dxa"/>
        <w:tblLayout w:type="fixed"/>
        <w:tblLook w:val="00A0" w:firstRow="1" w:lastRow="0" w:firstColumn="1" w:lastColumn="0" w:noHBand="0" w:noVBand="0"/>
      </w:tblPr>
      <w:tblGrid>
        <w:gridCol w:w="1170"/>
        <w:gridCol w:w="1733"/>
        <w:gridCol w:w="1237"/>
        <w:gridCol w:w="784"/>
        <w:gridCol w:w="26"/>
        <w:gridCol w:w="715"/>
        <w:gridCol w:w="185"/>
        <w:gridCol w:w="625"/>
        <w:gridCol w:w="275"/>
        <w:gridCol w:w="360"/>
        <w:gridCol w:w="360"/>
        <w:gridCol w:w="270"/>
        <w:gridCol w:w="855"/>
        <w:gridCol w:w="810"/>
      </w:tblGrid>
      <w:tr w:rsidR="00804FD9" w:rsidRPr="00804FD9" w:rsidTr="006A69BD">
        <w:trPr>
          <w:trHeight w:val="510"/>
        </w:trPr>
        <w:tc>
          <w:tcPr>
            <w:tcW w:w="1170"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Automobilių tipas</w:t>
            </w:r>
          </w:p>
        </w:tc>
        <w:tc>
          <w:tcPr>
            <w:tcW w:w="1733"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Naudojamas kuras</w:t>
            </w:r>
          </w:p>
        </w:tc>
        <w:tc>
          <w:tcPr>
            <w:tcW w:w="1237"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Tipinės kuro sąnaudos, kg/km</w:t>
            </w:r>
          </w:p>
        </w:tc>
        <w:tc>
          <w:tcPr>
            <w:tcW w:w="2610" w:type="dxa"/>
            <w:gridSpan w:val="6"/>
            <w:tcBorders>
              <w:top w:val="single" w:sz="4" w:space="0" w:color="auto"/>
              <w:left w:val="nil"/>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CO</w:t>
            </w:r>
          </w:p>
        </w:tc>
        <w:tc>
          <w:tcPr>
            <w:tcW w:w="2655" w:type="dxa"/>
            <w:gridSpan w:val="5"/>
            <w:tcBorders>
              <w:top w:val="single" w:sz="4" w:space="0" w:color="auto"/>
              <w:left w:val="single" w:sz="4" w:space="0" w:color="auto"/>
              <w:bottom w:val="single" w:sz="4" w:space="0" w:color="auto"/>
              <w:right w:val="single" w:sz="4" w:space="0" w:color="000000"/>
            </w:tcBorders>
          </w:tcPr>
          <w:p w:rsidR="00804FD9" w:rsidRPr="00804FD9" w:rsidRDefault="00804FD9" w:rsidP="00C36CF4">
            <w:pPr>
              <w:jc w:val="both"/>
              <w:rPr>
                <w:rFonts w:cs="Segoe UI"/>
                <w:sz w:val="18"/>
                <w:szCs w:val="18"/>
                <w:lang w:val="lt-LT"/>
              </w:rPr>
            </w:pPr>
            <w:r w:rsidRPr="00804FD9">
              <w:rPr>
                <w:rFonts w:cs="Segoe UI"/>
                <w:sz w:val="18"/>
                <w:szCs w:val="18"/>
                <w:lang w:val="lt-LT"/>
              </w:rPr>
              <w:t>NO</w:t>
            </w:r>
            <w:r w:rsidRPr="00804FD9">
              <w:rPr>
                <w:rFonts w:cs="Segoe UI"/>
                <w:sz w:val="18"/>
                <w:szCs w:val="18"/>
                <w:vertAlign w:val="subscript"/>
                <w:lang w:val="lt-LT"/>
              </w:rPr>
              <w:t>2</w:t>
            </w:r>
          </w:p>
        </w:tc>
      </w:tr>
      <w:tr w:rsidR="00804FD9" w:rsidRPr="00804FD9" w:rsidTr="006A69BD">
        <w:trPr>
          <w:trHeight w:val="429"/>
        </w:trPr>
        <w:tc>
          <w:tcPr>
            <w:tcW w:w="1170" w:type="dxa"/>
            <w:vMerge/>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p>
        </w:tc>
        <w:tc>
          <w:tcPr>
            <w:tcW w:w="1733" w:type="dxa"/>
            <w:vMerge/>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p>
        </w:tc>
        <w:tc>
          <w:tcPr>
            <w:tcW w:w="1237" w:type="dxa"/>
            <w:vMerge/>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p>
        </w:tc>
        <w:tc>
          <w:tcPr>
            <w:tcW w:w="810" w:type="dxa"/>
            <w:gridSpan w:val="2"/>
            <w:tcBorders>
              <w:top w:val="single" w:sz="4" w:space="0" w:color="auto"/>
              <w:left w:val="nil"/>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g/kg</w:t>
            </w:r>
          </w:p>
        </w:tc>
        <w:tc>
          <w:tcPr>
            <w:tcW w:w="900"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g/h*</w:t>
            </w:r>
          </w:p>
        </w:tc>
        <w:tc>
          <w:tcPr>
            <w:tcW w:w="900"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g/s</w:t>
            </w:r>
          </w:p>
        </w:tc>
        <w:tc>
          <w:tcPr>
            <w:tcW w:w="720"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g/kg</w:t>
            </w:r>
          </w:p>
        </w:tc>
        <w:tc>
          <w:tcPr>
            <w:tcW w:w="1125"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g/h</w:t>
            </w:r>
          </w:p>
        </w:tc>
        <w:tc>
          <w:tcPr>
            <w:tcW w:w="810"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g/s</w:t>
            </w:r>
          </w:p>
        </w:tc>
      </w:tr>
      <w:tr w:rsidR="006A69BD" w:rsidRPr="00804FD9" w:rsidTr="006A69BD">
        <w:trPr>
          <w:trHeight w:val="314"/>
        </w:trPr>
        <w:tc>
          <w:tcPr>
            <w:tcW w:w="1170" w:type="dxa"/>
            <w:vMerge w:val="restart"/>
            <w:tcBorders>
              <w:top w:val="nil"/>
              <w:left w:val="single" w:sz="4" w:space="0" w:color="auto"/>
              <w:bottom w:val="single" w:sz="4" w:space="0" w:color="auto"/>
              <w:right w:val="single" w:sz="4" w:space="0" w:color="auto"/>
            </w:tcBorders>
            <w:vAlign w:val="bottom"/>
          </w:tcPr>
          <w:p w:rsidR="006A69BD" w:rsidRPr="00804FD9" w:rsidRDefault="006A69BD" w:rsidP="006A69BD">
            <w:pPr>
              <w:jc w:val="both"/>
              <w:rPr>
                <w:rFonts w:cs="Segoe UI"/>
                <w:sz w:val="18"/>
                <w:szCs w:val="18"/>
                <w:lang w:val="lt-LT"/>
              </w:rPr>
            </w:pPr>
            <w:r w:rsidRPr="00804FD9">
              <w:rPr>
                <w:rFonts w:cs="Segoe UI"/>
                <w:sz w:val="18"/>
                <w:szCs w:val="18"/>
                <w:lang w:val="lt-LT"/>
              </w:rPr>
              <w:t>Lengvieji automobiliai</w:t>
            </w:r>
          </w:p>
        </w:tc>
        <w:tc>
          <w:tcPr>
            <w:tcW w:w="1733" w:type="dxa"/>
            <w:tcBorders>
              <w:top w:val="nil"/>
              <w:left w:val="nil"/>
              <w:bottom w:val="single" w:sz="4" w:space="0" w:color="auto"/>
              <w:right w:val="single" w:sz="4" w:space="0" w:color="auto"/>
            </w:tcBorders>
            <w:vAlign w:val="bottom"/>
          </w:tcPr>
          <w:p w:rsidR="006A69BD" w:rsidRPr="00804FD9" w:rsidRDefault="006A69BD" w:rsidP="006A69BD">
            <w:pPr>
              <w:jc w:val="both"/>
              <w:rPr>
                <w:rFonts w:cs="Segoe UI"/>
                <w:sz w:val="18"/>
                <w:szCs w:val="18"/>
                <w:lang w:val="lt-LT"/>
              </w:rPr>
            </w:pPr>
            <w:r w:rsidRPr="00804FD9">
              <w:rPr>
                <w:rFonts w:cs="Segoe UI"/>
                <w:sz w:val="18"/>
                <w:szCs w:val="18"/>
                <w:lang w:val="lt-LT"/>
              </w:rPr>
              <w:t>Benzinas (72)</w:t>
            </w:r>
          </w:p>
        </w:tc>
        <w:tc>
          <w:tcPr>
            <w:tcW w:w="1237" w:type="dxa"/>
            <w:tcBorders>
              <w:top w:val="nil"/>
              <w:left w:val="nil"/>
              <w:bottom w:val="single" w:sz="4" w:space="0" w:color="auto"/>
              <w:right w:val="single" w:sz="4" w:space="0" w:color="auto"/>
            </w:tcBorders>
            <w:vAlign w:val="bottom"/>
          </w:tcPr>
          <w:p w:rsidR="006A69BD" w:rsidRPr="00804FD9" w:rsidRDefault="006A69BD" w:rsidP="006A69BD">
            <w:pPr>
              <w:jc w:val="both"/>
              <w:rPr>
                <w:rFonts w:cs="Segoe UI"/>
                <w:sz w:val="18"/>
                <w:szCs w:val="18"/>
                <w:lang w:val="lt-LT"/>
              </w:rPr>
            </w:pPr>
            <w:r w:rsidRPr="00804FD9">
              <w:rPr>
                <w:rFonts w:cs="Segoe UI"/>
                <w:sz w:val="18"/>
                <w:szCs w:val="18"/>
                <w:lang w:val="lt-LT"/>
              </w:rPr>
              <w:t>0,07</w:t>
            </w:r>
          </w:p>
        </w:tc>
        <w:tc>
          <w:tcPr>
            <w:tcW w:w="810" w:type="dxa"/>
            <w:gridSpan w:val="2"/>
            <w:tcBorders>
              <w:top w:val="nil"/>
              <w:left w:val="nil"/>
              <w:bottom w:val="single" w:sz="4" w:space="0" w:color="auto"/>
              <w:right w:val="single" w:sz="4" w:space="0" w:color="auto"/>
            </w:tcBorders>
            <w:vAlign w:val="center"/>
          </w:tcPr>
          <w:p w:rsidR="006A69BD" w:rsidRDefault="006A69BD" w:rsidP="006A69BD">
            <w:pPr>
              <w:jc w:val="both"/>
              <w:rPr>
                <w:rFonts w:eastAsia="Times New Roman"/>
                <w:color w:val="000000"/>
                <w:sz w:val="18"/>
                <w:szCs w:val="18"/>
                <w:lang w:val="lt-LT"/>
              </w:rPr>
            </w:pPr>
            <w:r>
              <w:rPr>
                <w:rFonts w:cs="Segoe UI"/>
                <w:color w:val="000000"/>
                <w:sz w:val="18"/>
                <w:szCs w:val="18"/>
              </w:rPr>
              <w:t>84,7</w:t>
            </w:r>
          </w:p>
        </w:tc>
        <w:tc>
          <w:tcPr>
            <w:tcW w:w="90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5,929</w:t>
            </w:r>
          </w:p>
        </w:tc>
        <w:tc>
          <w:tcPr>
            <w:tcW w:w="90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0,00165</w:t>
            </w:r>
          </w:p>
        </w:tc>
        <w:tc>
          <w:tcPr>
            <w:tcW w:w="720" w:type="dxa"/>
            <w:gridSpan w:val="2"/>
            <w:tcBorders>
              <w:top w:val="nil"/>
              <w:left w:val="nil"/>
              <w:bottom w:val="single" w:sz="4" w:space="0" w:color="auto"/>
              <w:right w:val="single" w:sz="4" w:space="0" w:color="auto"/>
            </w:tcBorders>
            <w:vAlign w:val="center"/>
          </w:tcPr>
          <w:p w:rsidR="006A69BD" w:rsidRDefault="006A69BD" w:rsidP="006A69BD">
            <w:pPr>
              <w:jc w:val="both"/>
              <w:rPr>
                <w:color w:val="000000"/>
                <w:sz w:val="18"/>
                <w:szCs w:val="18"/>
              </w:rPr>
            </w:pPr>
            <w:r>
              <w:rPr>
                <w:rFonts w:cs="Segoe UI"/>
                <w:color w:val="000000"/>
                <w:sz w:val="18"/>
                <w:szCs w:val="18"/>
              </w:rPr>
              <w:t>8,73</w:t>
            </w:r>
          </w:p>
        </w:tc>
        <w:tc>
          <w:tcPr>
            <w:tcW w:w="1125"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0,6111</w:t>
            </w:r>
          </w:p>
        </w:tc>
        <w:tc>
          <w:tcPr>
            <w:tcW w:w="810" w:type="dxa"/>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0,00017</w:t>
            </w:r>
          </w:p>
        </w:tc>
      </w:tr>
      <w:tr w:rsidR="006A69BD" w:rsidRPr="00804FD9" w:rsidTr="006A69BD">
        <w:trPr>
          <w:trHeight w:val="300"/>
        </w:trPr>
        <w:tc>
          <w:tcPr>
            <w:tcW w:w="1170" w:type="dxa"/>
            <w:vMerge/>
            <w:tcBorders>
              <w:top w:val="nil"/>
              <w:left w:val="single" w:sz="4" w:space="0" w:color="auto"/>
              <w:bottom w:val="single" w:sz="4" w:space="0" w:color="auto"/>
              <w:right w:val="single" w:sz="4" w:space="0" w:color="auto"/>
            </w:tcBorders>
            <w:vAlign w:val="center"/>
          </w:tcPr>
          <w:p w:rsidR="006A69BD" w:rsidRPr="00804FD9" w:rsidRDefault="006A69BD" w:rsidP="006A69BD">
            <w:pPr>
              <w:jc w:val="both"/>
              <w:rPr>
                <w:rFonts w:cs="Segoe UI"/>
                <w:sz w:val="18"/>
                <w:szCs w:val="18"/>
                <w:lang w:val="lt-LT"/>
              </w:rPr>
            </w:pPr>
          </w:p>
        </w:tc>
        <w:tc>
          <w:tcPr>
            <w:tcW w:w="1733" w:type="dxa"/>
            <w:tcBorders>
              <w:top w:val="nil"/>
              <w:left w:val="nil"/>
              <w:bottom w:val="single" w:sz="4" w:space="0" w:color="auto"/>
              <w:right w:val="single" w:sz="4" w:space="0" w:color="auto"/>
            </w:tcBorders>
            <w:vAlign w:val="bottom"/>
          </w:tcPr>
          <w:p w:rsidR="006A69BD" w:rsidRPr="00804FD9" w:rsidRDefault="006A69BD" w:rsidP="006A69BD">
            <w:pPr>
              <w:jc w:val="both"/>
              <w:rPr>
                <w:rFonts w:cs="Segoe UI"/>
                <w:sz w:val="18"/>
                <w:szCs w:val="18"/>
                <w:lang w:val="lt-LT"/>
              </w:rPr>
            </w:pPr>
            <w:r w:rsidRPr="00804FD9">
              <w:rPr>
                <w:rFonts w:cs="Segoe UI"/>
                <w:sz w:val="18"/>
                <w:szCs w:val="18"/>
                <w:lang w:val="lt-LT"/>
              </w:rPr>
              <w:t>Dyzelinas (72)</w:t>
            </w:r>
          </w:p>
        </w:tc>
        <w:tc>
          <w:tcPr>
            <w:tcW w:w="1237" w:type="dxa"/>
            <w:tcBorders>
              <w:top w:val="nil"/>
              <w:left w:val="nil"/>
              <w:bottom w:val="single" w:sz="4" w:space="0" w:color="auto"/>
              <w:right w:val="single" w:sz="4" w:space="0" w:color="auto"/>
            </w:tcBorders>
            <w:vAlign w:val="bottom"/>
          </w:tcPr>
          <w:p w:rsidR="006A69BD" w:rsidRPr="00804FD9" w:rsidRDefault="006A69BD" w:rsidP="006A69BD">
            <w:pPr>
              <w:jc w:val="both"/>
              <w:rPr>
                <w:rFonts w:cs="Segoe UI"/>
                <w:sz w:val="18"/>
                <w:szCs w:val="18"/>
                <w:lang w:val="lt-LT"/>
              </w:rPr>
            </w:pPr>
            <w:r w:rsidRPr="00804FD9">
              <w:rPr>
                <w:rFonts w:cs="Segoe UI"/>
                <w:sz w:val="18"/>
                <w:szCs w:val="18"/>
                <w:lang w:val="lt-LT"/>
              </w:rPr>
              <w:t>0,06</w:t>
            </w:r>
          </w:p>
        </w:tc>
        <w:tc>
          <w:tcPr>
            <w:tcW w:w="810" w:type="dxa"/>
            <w:gridSpan w:val="2"/>
            <w:tcBorders>
              <w:top w:val="nil"/>
              <w:left w:val="nil"/>
              <w:bottom w:val="single" w:sz="4" w:space="0" w:color="auto"/>
              <w:right w:val="single" w:sz="4" w:space="0" w:color="auto"/>
            </w:tcBorders>
            <w:vAlign w:val="center"/>
          </w:tcPr>
          <w:p w:rsidR="006A69BD" w:rsidRDefault="006A69BD" w:rsidP="006A69BD">
            <w:pPr>
              <w:jc w:val="both"/>
              <w:rPr>
                <w:color w:val="000000"/>
                <w:sz w:val="18"/>
                <w:szCs w:val="18"/>
              </w:rPr>
            </w:pPr>
            <w:r>
              <w:rPr>
                <w:rFonts w:cs="Segoe UI"/>
                <w:color w:val="000000"/>
                <w:sz w:val="18"/>
                <w:szCs w:val="18"/>
              </w:rPr>
              <w:t>3,33</w:t>
            </w:r>
          </w:p>
        </w:tc>
        <w:tc>
          <w:tcPr>
            <w:tcW w:w="90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0,1998</w:t>
            </w:r>
          </w:p>
        </w:tc>
        <w:tc>
          <w:tcPr>
            <w:tcW w:w="90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0,00006</w:t>
            </w:r>
          </w:p>
        </w:tc>
        <w:tc>
          <w:tcPr>
            <w:tcW w:w="720" w:type="dxa"/>
            <w:gridSpan w:val="2"/>
            <w:tcBorders>
              <w:top w:val="nil"/>
              <w:left w:val="nil"/>
              <w:bottom w:val="single" w:sz="4" w:space="0" w:color="auto"/>
              <w:right w:val="single" w:sz="4" w:space="0" w:color="auto"/>
            </w:tcBorders>
            <w:vAlign w:val="center"/>
          </w:tcPr>
          <w:p w:rsidR="006A69BD" w:rsidRDefault="006A69BD" w:rsidP="006A69BD">
            <w:pPr>
              <w:jc w:val="both"/>
              <w:rPr>
                <w:color w:val="000000"/>
                <w:sz w:val="18"/>
                <w:szCs w:val="18"/>
              </w:rPr>
            </w:pPr>
            <w:r>
              <w:rPr>
                <w:rFonts w:cs="Segoe UI"/>
                <w:color w:val="000000"/>
                <w:sz w:val="18"/>
                <w:szCs w:val="18"/>
              </w:rPr>
              <w:t>12,96</w:t>
            </w:r>
          </w:p>
        </w:tc>
        <w:tc>
          <w:tcPr>
            <w:tcW w:w="1125"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0,7776</w:t>
            </w:r>
          </w:p>
        </w:tc>
        <w:tc>
          <w:tcPr>
            <w:tcW w:w="810" w:type="dxa"/>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0,00022</w:t>
            </w:r>
          </w:p>
        </w:tc>
      </w:tr>
      <w:tr w:rsidR="00804FD9" w:rsidRPr="00804FD9" w:rsidTr="006A69BD">
        <w:trPr>
          <w:trHeight w:val="498"/>
        </w:trPr>
        <w:tc>
          <w:tcPr>
            <w:tcW w:w="1170"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Automobilių tipas</w:t>
            </w:r>
          </w:p>
        </w:tc>
        <w:tc>
          <w:tcPr>
            <w:tcW w:w="1733"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Naudojamas kuras</w:t>
            </w:r>
          </w:p>
        </w:tc>
        <w:tc>
          <w:tcPr>
            <w:tcW w:w="1237"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Tipinės kuro sąnaudos, kg/km</w:t>
            </w:r>
          </w:p>
        </w:tc>
        <w:tc>
          <w:tcPr>
            <w:tcW w:w="2335" w:type="dxa"/>
            <w:gridSpan w:val="5"/>
            <w:tcBorders>
              <w:top w:val="single" w:sz="4" w:space="0" w:color="auto"/>
              <w:left w:val="nil"/>
              <w:bottom w:val="single" w:sz="4" w:space="0" w:color="auto"/>
              <w:right w:val="single" w:sz="4" w:space="0" w:color="000000"/>
            </w:tcBorders>
          </w:tcPr>
          <w:p w:rsidR="00804FD9" w:rsidRPr="00804FD9" w:rsidRDefault="00804FD9" w:rsidP="00C36CF4">
            <w:pPr>
              <w:jc w:val="both"/>
              <w:rPr>
                <w:rFonts w:cs="Segoe UI"/>
                <w:sz w:val="18"/>
                <w:szCs w:val="18"/>
                <w:lang w:val="lt-LT"/>
              </w:rPr>
            </w:pPr>
            <w:r w:rsidRPr="00804FD9">
              <w:rPr>
                <w:rFonts w:cs="Segoe UI"/>
                <w:sz w:val="18"/>
                <w:szCs w:val="18"/>
                <w:lang w:val="lt-LT"/>
              </w:rPr>
              <w:t>LOJ</w:t>
            </w:r>
          </w:p>
        </w:tc>
        <w:tc>
          <w:tcPr>
            <w:tcW w:w="2120" w:type="dxa"/>
            <w:gridSpan w:val="5"/>
            <w:tcBorders>
              <w:top w:val="single" w:sz="4" w:space="0" w:color="auto"/>
              <w:left w:val="nil"/>
              <w:bottom w:val="single" w:sz="4" w:space="0" w:color="auto"/>
              <w:right w:val="single" w:sz="4" w:space="0" w:color="000000"/>
            </w:tcBorders>
          </w:tcPr>
          <w:p w:rsidR="00804FD9" w:rsidRPr="00804FD9" w:rsidRDefault="00804FD9" w:rsidP="00C36CF4">
            <w:pPr>
              <w:jc w:val="both"/>
              <w:rPr>
                <w:rFonts w:cs="Segoe UI"/>
                <w:sz w:val="18"/>
                <w:szCs w:val="18"/>
                <w:lang w:val="lt-LT"/>
              </w:rPr>
            </w:pPr>
            <w:r w:rsidRPr="00804FD9">
              <w:rPr>
                <w:rFonts w:cs="Segoe UI"/>
                <w:sz w:val="18"/>
                <w:szCs w:val="18"/>
                <w:lang w:val="lt-LT"/>
              </w:rPr>
              <w:t>KD10</w:t>
            </w:r>
          </w:p>
        </w:tc>
        <w:tc>
          <w:tcPr>
            <w:tcW w:w="810" w:type="dxa"/>
            <w:tcBorders>
              <w:top w:val="single" w:sz="4" w:space="0" w:color="auto"/>
              <w:left w:val="nil"/>
              <w:bottom w:val="single" w:sz="4" w:space="0" w:color="auto"/>
              <w:right w:val="single" w:sz="4" w:space="0" w:color="000000"/>
            </w:tcBorders>
          </w:tcPr>
          <w:p w:rsidR="00804FD9" w:rsidRPr="00804FD9" w:rsidRDefault="00804FD9" w:rsidP="00C36CF4">
            <w:pPr>
              <w:jc w:val="both"/>
              <w:rPr>
                <w:rFonts w:cs="Segoe UI"/>
                <w:sz w:val="18"/>
                <w:szCs w:val="18"/>
                <w:lang w:val="lt-LT"/>
              </w:rPr>
            </w:pPr>
            <w:r w:rsidRPr="00804FD9">
              <w:rPr>
                <w:rFonts w:cs="Segoe UI"/>
                <w:sz w:val="18"/>
                <w:szCs w:val="18"/>
                <w:lang w:val="lt-LT"/>
              </w:rPr>
              <w:t>KD2,5</w:t>
            </w:r>
          </w:p>
        </w:tc>
      </w:tr>
      <w:tr w:rsidR="00804FD9" w:rsidRPr="00804FD9" w:rsidTr="006A69BD">
        <w:trPr>
          <w:trHeight w:val="70"/>
        </w:trPr>
        <w:tc>
          <w:tcPr>
            <w:tcW w:w="1170" w:type="dxa"/>
            <w:vMerge/>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p>
        </w:tc>
        <w:tc>
          <w:tcPr>
            <w:tcW w:w="1733" w:type="dxa"/>
            <w:vMerge/>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p>
        </w:tc>
        <w:tc>
          <w:tcPr>
            <w:tcW w:w="1237" w:type="dxa"/>
            <w:vMerge/>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rFonts w:cs="Segoe UI"/>
                <w:sz w:val="18"/>
                <w:szCs w:val="18"/>
                <w:lang w:val="lt-LT"/>
              </w:rPr>
            </w:pPr>
          </w:p>
        </w:tc>
        <w:tc>
          <w:tcPr>
            <w:tcW w:w="784" w:type="dxa"/>
            <w:tcBorders>
              <w:top w:val="single" w:sz="4" w:space="0" w:color="auto"/>
              <w:left w:val="nil"/>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g/kg</w:t>
            </w:r>
          </w:p>
        </w:tc>
        <w:tc>
          <w:tcPr>
            <w:tcW w:w="741"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g/h</w:t>
            </w:r>
          </w:p>
        </w:tc>
        <w:tc>
          <w:tcPr>
            <w:tcW w:w="810"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g/s</w:t>
            </w:r>
          </w:p>
        </w:tc>
        <w:tc>
          <w:tcPr>
            <w:tcW w:w="635"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g/kg</w:t>
            </w:r>
          </w:p>
        </w:tc>
        <w:tc>
          <w:tcPr>
            <w:tcW w:w="630" w:type="dxa"/>
            <w:gridSpan w:val="2"/>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g/h</w:t>
            </w:r>
          </w:p>
        </w:tc>
        <w:tc>
          <w:tcPr>
            <w:tcW w:w="855"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g/s</w:t>
            </w:r>
          </w:p>
        </w:tc>
        <w:tc>
          <w:tcPr>
            <w:tcW w:w="810"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rFonts w:cs="Segoe UI"/>
                <w:sz w:val="18"/>
                <w:szCs w:val="18"/>
                <w:lang w:val="lt-LT"/>
              </w:rPr>
            </w:pPr>
            <w:r w:rsidRPr="00804FD9">
              <w:rPr>
                <w:rFonts w:cs="Segoe UI"/>
                <w:sz w:val="18"/>
                <w:szCs w:val="18"/>
                <w:lang w:val="lt-LT"/>
              </w:rPr>
              <w:t>g/s</w:t>
            </w:r>
          </w:p>
        </w:tc>
      </w:tr>
      <w:tr w:rsidR="006A69BD" w:rsidRPr="00804FD9" w:rsidTr="006A69BD">
        <w:trPr>
          <w:trHeight w:val="295"/>
        </w:trPr>
        <w:tc>
          <w:tcPr>
            <w:tcW w:w="1170" w:type="dxa"/>
            <w:vMerge w:val="restart"/>
            <w:tcBorders>
              <w:top w:val="nil"/>
              <w:left w:val="single" w:sz="4" w:space="0" w:color="auto"/>
              <w:bottom w:val="single" w:sz="4" w:space="0" w:color="auto"/>
              <w:right w:val="single" w:sz="4" w:space="0" w:color="auto"/>
            </w:tcBorders>
            <w:vAlign w:val="center"/>
          </w:tcPr>
          <w:p w:rsidR="006A69BD" w:rsidRPr="00804FD9" w:rsidRDefault="006A69BD" w:rsidP="006A69BD">
            <w:pPr>
              <w:jc w:val="both"/>
              <w:rPr>
                <w:rFonts w:cs="Segoe UI"/>
                <w:sz w:val="18"/>
                <w:szCs w:val="18"/>
                <w:lang w:val="lt-LT"/>
              </w:rPr>
            </w:pPr>
            <w:r w:rsidRPr="00804FD9">
              <w:rPr>
                <w:rFonts w:cs="Segoe UI"/>
                <w:sz w:val="18"/>
                <w:szCs w:val="18"/>
                <w:lang w:val="lt-LT"/>
              </w:rPr>
              <w:t>Lengvieji automobiliai</w:t>
            </w:r>
          </w:p>
        </w:tc>
        <w:tc>
          <w:tcPr>
            <w:tcW w:w="1733" w:type="dxa"/>
            <w:tcBorders>
              <w:top w:val="nil"/>
              <w:left w:val="nil"/>
              <w:bottom w:val="single" w:sz="4" w:space="0" w:color="auto"/>
              <w:right w:val="single" w:sz="4" w:space="0" w:color="auto"/>
            </w:tcBorders>
            <w:vAlign w:val="bottom"/>
          </w:tcPr>
          <w:p w:rsidR="006A69BD" w:rsidRPr="00804FD9" w:rsidRDefault="006A69BD" w:rsidP="006A69BD">
            <w:pPr>
              <w:jc w:val="both"/>
              <w:rPr>
                <w:rFonts w:cs="Segoe UI"/>
                <w:sz w:val="18"/>
                <w:szCs w:val="18"/>
                <w:lang w:val="lt-LT"/>
              </w:rPr>
            </w:pPr>
            <w:r w:rsidRPr="00804FD9">
              <w:rPr>
                <w:rFonts w:cs="Segoe UI"/>
                <w:sz w:val="18"/>
                <w:szCs w:val="18"/>
                <w:lang w:val="lt-LT"/>
              </w:rPr>
              <w:t>Benzinas (72)</w:t>
            </w:r>
          </w:p>
        </w:tc>
        <w:tc>
          <w:tcPr>
            <w:tcW w:w="1237" w:type="dxa"/>
            <w:tcBorders>
              <w:top w:val="nil"/>
              <w:left w:val="nil"/>
              <w:bottom w:val="single" w:sz="4" w:space="0" w:color="auto"/>
              <w:right w:val="single" w:sz="4" w:space="0" w:color="auto"/>
            </w:tcBorders>
            <w:vAlign w:val="center"/>
          </w:tcPr>
          <w:p w:rsidR="006A69BD" w:rsidRPr="00804FD9" w:rsidRDefault="006A69BD" w:rsidP="006A69BD">
            <w:pPr>
              <w:jc w:val="both"/>
              <w:rPr>
                <w:rFonts w:cs="Segoe UI"/>
                <w:sz w:val="18"/>
                <w:szCs w:val="18"/>
                <w:lang w:val="lt-LT"/>
              </w:rPr>
            </w:pPr>
            <w:r w:rsidRPr="00804FD9">
              <w:rPr>
                <w:rFonts w:cs="Segoe UI"/>
                <w:sz w:val="18"/>
                <w:szCs w:val="18"/>
                <w:lang w:val="lt-LT"/>
              </w:rPr>
              <w:t>0,07</w:t>
            </w:r>
          </w:p>
        </w:tc>
        <w:tc>
          <w:tcPr>
            <w:tcW w:w="784" w:type="dxa"/>
            <w:tcBorders>
              <w:top w:val="nil"/>
              <w:left w:val="nil"/>
              <w:bottom w:val="single" w:sz="4" w:space="0" w:color="auto"/>
              <w:right w:val="single" w:sz="4" w:space="0" w:color="auto"/>
            </w:tcBorders>
            <w:vAlign w:val="center"/>
          </w:tcPr>
          <w:p w:rsidR="006A69BD" w:rsidRDefault="006A69BD" w:rsidP="006A69BD">
            <w:pPr>
              <w:jc w:val="center"/>
              <w:rPr>
                <w:rFonts w:eastAsia="Times New Roman"/>
                <w:color w:val="000000"/>
                <w:sz w:val="18"/>
                <w:szCs w:val="18"/>
                <w:lang w:val="lt-LT"/>
              </w:rPr>
            </w:pPr>
            <w:r>
              <w:rPr>
                <w:rFonts w:cs="Segoe UI"/>
                <w:color w:val="000000"/>
                <w:sz w:val="18"/>
                <w:szCs w:val="18"/>
              </w:rPr>
              <w:t>10,05</w:t>
            </w:r>
          </w:p>
        </w:tc>
        <w:tc>
          <w:tcPr>
            <w:tcW w:w="741"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0,7035</w:t>
            </w:r>
          </w:p>
        </w:tc>
        <w:tc>
          <w:tcPr>
            <w:tcW w:w="81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0,00020</w:t>
            </w:r>
          </w:p>
        </w:tc>
        <w:tc>
          <w:tcPr>
            <w:tcW w:w="635" w:type="dxa"/>
            <w:gridSpan w:val="2"/>
            <w:tcBorders>
              <w:top w:val="nil"/>
              <w:left w:val="nil"/>
              <w:bottom w:val="single" w:sz="4" w:space="0" w:color="auto"/>
              <w:right w:val="single" w:sz="4" w:space="0" w:color="auto"/>
            </w:tcBorders>
            <w:vAlign w:val="center"/>
          </w:tcPr>
          <w:p w:rsidR="006A69BD" w:rsidRDefault="006A69BD" w:rsidP="006A69BD">
            <w:pPr>
              <w:jc w:val="center"/>
              <w:rPr>
                <w:color w:val="000000"/>
                <w:sz w:val="18"/>
                <w:szCs w:val="18"/>
              </w:rPr>
            </w:pPr>
            <w:r>
              <w:rPr>
                <w:rFonts w:cs="Segoe UI"/>
                <w:color w:val="000000"/>
                <w:sz w:val="18"/>
                <w:szCs w:val="18"/>
              </w:rPr>
              <w:t>0</w:t>
            </w:r>
          </w:p>
        </w:tc>
        <w:tc>
          <w:tcPr>
            <w:tcW w:w="63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rFonts w:cs="Segoe UI"/>
                <w:color w:val="000000"/>
                <w:sz w:val="18"/>
                <w:szCs w:val="18"/>
              </w:rPr>
              <w:t>0</w:t>
            </w:r>
          </w:p>
        </w:tc>
        <w:tc>
          <w:tcPr>
            <w:tcW w:w="855" w:type="dxa"/>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rFonts w:cs="Segoe UI"/>
                <w:color w:val="000000"/>
                <w:sz w:val="18"/>
                <w:szCs w:val="18"/>
              </w:rPr>
              <w:t>0</w:t>
            </w:r>
          </w:p>
        </w:tc>
        <w:tc>
          <w:tcPr>
            <w:tcW w:w="810" w:type="dxa"/>
            <w:tcBorders>
              <w:top w:val="nil"/>
              <w:left w:val="nil"/>
              <w:bottom w:val="single" w:sz="4" w:space="0" w:color="auto"/>
              <w:right w:val="single" w:sz="4" w:space="0" w:color="auto"/>
            </w:tcBorders>
            <w:vAlign w:val="center"/>
          </w:tcPr>
          <w:p w:rsidR="006A69BD" w:rsidRDefault="006A69BD" w:rsidP="006A69BD">
            <w:pPr>
              <w:jc w:val="center"/>
              <w:rPr>
                <w:color w:val="000000"/>
                <w:sz w:val="18"/>
                <w:szCs w:val="18"/>
              </w:rPr>
            </w:pPr>
            <w:r>
              <w:rPr>
                <w:rFonts w:cs="Segoe UI"/>
                <w:color w:val="000000"/>
                <w:sz w:val="18"/>
                <w:szCs w:val="18"/>
              </w:rPr>
              <w:t>0</w:t>
            </w:r>
          </w:p>
        </w:tc>
      </w:tr>
      <w:tr w:rsidR="006A69BD" w:rsidRPr="00804FD9" w:rsidTr="006A69BD">
        <w:trPr>
          <w:trHeight w:val="293"/>
        </w:trPr>
        <w:tc>
          <w:tcPr>
            <w:tcW w:w="1170" w:type="dxa"/>
            <w:vMerge/>
            <w:tcBorders>
              <w:top w:val="nil"/>
              <w:left w:val="single" w:sz="4" w:space="0" w:color="auto"/>
              <w:bottom w:val="single" w:sz="4" w:space="0" w:color="auto"/>
              <w:right w:val="single" w:sz="4" w:space="0" w:color="auto"/>
            </w:tcBorders>
            <w:vAlign w:val="center"/>
          </w:tcPr>
          <w:p w:rsidR="006A69BD" w:rsidRPr="00804FD9" w:rsidRDefault="006A69BD" w:rsidP="006A69BD">
            <w:pPr>
              <w:jc w:val="both"/>
              <w:rPr>
                <w:rFonts w:cs="Segoe UI"/>
                <w:sz w:val="18"/>
                <w:szCs w:val="18"/>
                <w:lang w:val="lt-LT"/>
              </w:rPr>
            </w:pPr>
          </w:p>
        </w:tc>
        <w:tc>
          <w:tcPr>
            <w:tcW w:w="1733" w:type="dxa"/>
            <w:tcBorders>
              <w:top w:val="nil"/>
              <w:left w:val="nil"/>
              <w:bottom w:val="single" w:sz="4" w:space="0" w:color="auto"/>
              <w:right w:val="single" w:sz="4" w:space="0" w:color="auto"/>
            </w:tcBorders>
            <w:vAlign w:val="bottom"/>
          </w:tcPr>
          <w:p w:rsidR="006A69BD" w:rsidRPr="00804FD9" w:rsidRDefault="006A69BD" w:rsidP="006A69BD">
            <w:pPr>
              <w:jc w:val="both"/>
              <w:rPr>
                <w:rFonts w:cs="Segoe UI"/>
                <w:sz w:val="18"/>
                <w:szCs w:val="18"/>
                <w:lang w:val="lt-LT"/>
              </w:rPr>
            </w:pPr>
            <w:r w:rsidRPr="00804FD9">
              <w:rPr>
                <w:rFonts w:cs="Segoe UI"/>
                <w:sz w:val="18"/>
                <w:szCs w:val="18"/>
                <w:lang w:val="lt-LT"/>
              </w:rPr>
              <w:t>Dyzelinas (72)</w:t>
            </w:r>
          </w:p>
        </w:tc>
        <w:tc>
          <w:tcPr>
            <w:tcW w:w="1237" w:type="dxa"/>
            <w:tcBorders>
              <w:top w:val="nil"/>
              <w:left w:val="nil"/>
              <w:bottom w:val="single" w:sz="4" w:space="0" w:color="auto"/>
              <w:right w:val="single" w:sz="4" w:space="0" w:color="auto"/>
            </w:tcBorders>
            <w:vAlign w:val="center"/>
          </w:tcPr>
          <w:p w:rsidR="006A69BD" w:rsidRPr="00804FD9" w:rsidRDefault="006A69BD" w:rsidP="006A69BD">
            <w:pPr>
              <w:jc w:val="both"/>
              <w:rPr>
                <w:rFonts w:cs="Segoe UI"/>
                <w:sz w:val="18"/>
                <w:szCs w:val="18"/>
                <w:lang w:val="lt-LT"/>
              </w:rPr>
            </w:pPr>
            <w:r w:rsidRPr="00804FD9">
              <w:rPr>
                <w:rFonts w:cs="Segoe UI"/>
                <w:sz w:val="18"/>
                <w:szCs w:val="18"/>
                <w:lang w:val="lt-LT"/>
              </w:rPr>
              <w:t>0,06</w:t>
            </w:r>
          </w:p>
        </w:tc>
        <w:tc>
          <w:tcPr>
            <w:tcW w:w="784" w:type="dxa"/>
            <w:tcBorders>
              <w:top w:val="nil"/>
              <w:left w:val="nil"/>
              <w:bottom w:val="single" w:sz="4" w:space="0" w:color="auto"/>
              <w:right w:val="single" w:sz="4" w:space="0" w:color="auto"/>
            </w:tcBorders>
            <w:vAlign w:val="center"/>
          </w:tcPr>
          <w:p w:rsidR="006A69BD" w:rsidRDefault="006A69BD" w:rsidP="006A69BD">
            <w:pPr>
              <w:jc w:val="center"/>
              <w:rPr>
                <w:color w:val="000000"/>
                <w:sz w:val="18"/>
                <w:szCs w:val="18"/>
              </w:rPr>
            </w:pPr>
            <w:r>
              <w:rPr>
                <w:rFonts w:cs="Segoe UI"/>
                <w:color w:val="000000"/>
                <w:sz w:val="18"/>
                <w:szCs w:val="18"/>
              </w:rPr>
              <w:t>0,7</w:t>
            </w:r>
          </w:p>
        </w:tc>
        <w:tc>
          <w:tcPr>
            <w:tcW w:w="741"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0,042</w:t>
            </w:r>
          </w:p>
        </w:tc>
        <w:tc>
          <w:tcPr>
            <w:tcW w:w="81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color w:val="000000"/>
                <w:sz w:val="18"/>
                <w:szCs w:val="18"/>
              </w:rPr>
              <w:t>0,00001</w:t>
            </w:r>
          </w:p>
        </w:tc>
        <w:tc>
          <w:tcPr>
            <w:tcW w:w="635" w:type="dxa"/>
            <w:gridSpan w:val="2"/>
            <w:tcBorders>
              <w:top w:val="nil"/>
              <w:left w:val="nil"/>
              <w:bottom w:val="single" w:sz="4" w:space="0" w:color="auto"/>
              <w:right w:val="single" w:sz="4" w:space="0" w:color="auto"/>
            </w:tcBorders>
            <w:vAlign w:val="center"/>
          </w:tcPr>
          <w:p w:rsidR="006A69BD" w:rsidRDefault="006A69BD" w:rsidP="006A69BD">
            <w:pPr>
              <w:jc w:val="center"/>
              <w:rPr>
                <w:color w:val="000000"/>
                <w:sz w:val="18"/>
                <w:szCs w:val="18"/>
              </w:rPr>
            </w:pPr>
            <w:r>
              <w:rPr>
                <w:rFonts w:cs="Segoe UI"/>
                <w:color w:val="000000"/>
                <w:sz w:val="18"/>
                <w:szCs w:val="18"/>
              </w:rPr>
              <w:t>1,1</w:t>
            </w:r>
          </w:p>
        </w:tc>
        <w:tc>
          <w:tcPr>
            <w:tcW w:w="630" w:type="dxa"/>
            <w:gridSpan w:val="2"/>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rFonts w:cs="Segoe UI"/>
                <w:color w:val="000000"/>
                <w:sz w:val="18"/>
                <w:szCs w:val="18"/>
              </w:rPr>
              <w:t>0,066</w:t>
            </w:r>
          </w:p>
        </w:tc>
        <w:tc>
          <w:tcPr>
            <w:tcW w:w="855" w:type="dxa"/>
            <w:tcBorders>
              <w:top w:val="nil"/>
              <w:left w:val="nil"/>
              <w:bottom w:val="single" w:sz="4" w:space="0" w:color="auto"/>
              <w:right w:val="single" w:sz="4" w:space="0" w:color="auto"/>
            </w:tcBorders>
            <w:noWrap/>
            <w:vAlign w:val="center"/>
          </w:tcPr>
          <w:p w:rsidR="006A69BD" w:rsidRDefault="006A69BD" w:rsidP="006A69BD">
            <w:pPr>
              <w:jc w:val="center"/>
              <w:rPr>
                <w:color w:val="000000"/>
                <w:sz w:val="18"/>
                <w:szCs w:val="18"/>
              </w:rPr>
            </w:pPr>
            <w:r>
              <w:rPr>
                <w:rFonts w:cs="Segoe UI"/>
                <w:color w:val="000000"/>
                <w:sz w:val="18"/>
                <w:szCs w:val="18"/>
              </w:rPr>
              <w:t>1,8E-05</w:t>
            </w:r>
          </w:p>
        </w:tc>
        <w:tc>
          <w:tcPr>
            <w:tcW w:w="810" w:type="dxa"/>
            <w:tcBorders>
              <w:top w:val="nil"/>
              <w:left w:val="nil"/>
              <w:bottom w:val="single" w:sz="4" w:space="0" w:color="auto"/>
              <w:right w:val="single" w:sz="4" w:space="0" w:color="auto"/>
            </w:tcBorders>
            <w:vAlign w:val="center"/>
          </w:tcPr>
          <w:p w:rsidR="006A69BD" w:rsidRDefault="006A69BD" w:rsidP="006A69BD">
            <w:pPr>
              <w:jc w:val="center"/>
              <w:rPr>
                <w:color w:val="000000"/>
                <w:sz w:val="18"/>
                <w:szCs w:val="18"/>
              </w:rPr>
            </w:pPr>
            <w:r>
              <w:rPr>
                <w:rFonts w:cs="Segoe UI"/>
                <w:color w:val="000000"/>
                <w:sz w:val="18"/>
                <w:szCs w:val="18"/>
              </w:rPr>
              <w:t>9,2E-06</w:t>
            </w:r>
          </w:p>
        </w:tc>
      </w:tr>
    </w:tbl>
    <w:p w:rsidR="00804FD9" w:rsidRPr="00804FD9" w:rsidRDefault="000109C7" w:rsidP="00804FD9">
      <w:pPr>
        <w:spacing w:before="240" w:after="240"/>
        <w:jc w:val="both"/>
        <w:rPr>
          <w:lang w:val="lt-LT"/>
        </w:rPr>
      </w:pPr>
      <w:r>
        <w:rPr>
          <w:lang w:val="lt-LT"/>
        </w:rPr>
        <w:t>4</w:t>
      </w:r>
      <w:r w:rsidR="00804FD9" w:rsidRPr="00804FD9">
        <w:rPr>
          <w:lang w:val="lt-LT"/>
        </w:rPr>
        <w:t xml:space="preserve"> </w:t>
      </w:r>
      <w:r w:rsidR="00A50F38">
        <w:rPr>
          <w:lang w:val="lt-LT"/>
        </w:rPr>
        <w:t>l</w:t>
      </w:r>
      <w:r w:rsidR="00804FD9" w:rsidRPr="00804FD9">
        <w:rPr>
          <w:lang w:val="lt-LT"/>
        </w:rPr>
        <w:t>entelė. Iš automobilių išmetamų teršalų kiekiai</w:t>
      </w:r>
    </w:p>
    <w:tbl>
      <w:tblPr>
        <w:tblW w:w="9021" w:type="dxa"/>
        <w:tblInd w:w="-95" w:type="dxa"/>
        <w:tblLayout w:type="fixed"/>
        <w:tblLook w:val="00A0" w:firstRow="1" w:lastRow="0" w:firstColumn="1" w:lastColumn="0" w:noHBand="0" w:noVBand="0"/>
      </w:tblPr>
      <w:tblGrid>
        <w:gridCol w:w="1281"/>
        <w:gridCol w:w="1275"/>
        <w:gridCol w:w="1057"/>
        <w:gridCol w:w="644"/>
        <w:gridCol w:w="644"/>
        <w:gridCol w:w="935"/>
        <w:gridCol w:w="720"/>
        <w:gridCol w:w="810"/>
        <w:gridCol w:w="838"/>
        <w:gridCol w:w="817"/>
      </w:tblGrid>
      <w:tr w:rsidR="00804FD9" w:rsidRPr="00804FD9" w:rsidTr="00C36CF4">
        <w:trPr>
          <w:trHeight w:val="510"/>
        </w:trPr>
        <w:tc>
          <w:tcPr>
            <w:tcW w:w="1281"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sz w:val="18"/>
                <w:szCs w:val="18"/>
                <w:lang w:val="lt-LT"/>
              </w:rPr>
            </w:pPr>
            <w:r w:rsidRPr="00804FD9">
              <w:rPr>
                <w:sz w:val="18"/>
                <w:szCs w:val="18"/>
                <w:lang w:val="lt-LT"/>
              </w:rPr>
              <w:t>Automobilių tipas</w:t>
            </w:r>
          </w:p>
        </w:tc>
        <w:tc>
          <w:tcPr>
            <w:tcW w:w="1275"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sz w:val="18"/>
                <w:szCs w:val="18"/>
                <w:lang w:val="lt-LT"/>
              </w:rPr>
            </w:pPr>
            <w:r w:rsidRPr="00804FD9">
              <w:rPr>
                <w:sz w:val="18"/>
                <w:szCs w:val="18"/>
                <w:lang w:val="lt-LT"/>
              </w:rPr>
              <w:t>Naudojamas kuras</w:t>
            </w:r>
          </w:p>
        </w:tc>
        <w:tc>
          <w:tcPr>
            <w:tcW w:w="1057"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sz w:val="18"/>
                <w:szCs w:val="18"/>
                <w:lang w:val="lt-LT"/>
              </w:rPr>
            </w:pPr>
            <w:r w:rsidRPr="00804FD9">
              <w:rPr>
                <w:sz w:val="18"/>
                <w:szCs w:val="18"/>
                <w:lang w:val="lt-LT"/>
              </w:rPr>
              <w:t>Tipinės kuro sąnaudos, kg/km</w:t>
            </w:r>
          </w:p>
        </w:tc>
        <w:tc>
          <w:tcPr>
            <w:tcW w:w="2943" w:type="dxa"/>
            <w:gridSpan w:val="4"/>
            <w:tcBorders>
              <w:top w:val="single" w:sz="4" w:space="0" w:color="auto"/>
              <w:left w:val="nil"/>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CO</w:t>
            </w:r>
          </w:p>
        </w:tc>
        <w:tc>
          <w:tcPr>
            <w:tcW w:w="2465" w:type="dxa"/>
            <w:gridSpan w:val="3"/>
            <w:tcBorders>
              <w:top w:val="single" w:sz="4" w:space="0" w:color="auto"/>
              <w:left w:val="single" w:sz="4" w:space="0" w:color="auto"/>
              <w:bottom w:val="single" w:sz="4" w:space="0" w:color="auto"/>
              <w:right w:val="single" w:sz="4" w:space="0" w:color="000000"/>
            </w:tcBorders>
          </w:tcPr>
          <w:p w:rsidR="00804FD9" w:rsidRPr="00804FD9" w:rsidRDefault="00804FD9" w:rsidP="00C36CF4">
            <w:pPr>
              <w:jc w:val="both"/>
              <w:rPr>
                <w:sz w:val="18"/>
                <w:szCs w:val="18"/>
                <w:lang w:val="lt-LT"/>
              </w:rPr>
            </w:pPr>
            <w:r w:rsidRPr="00804FD9">
              <w:rPr>
                <w:sz w:val="18"/>
                <w:szCs w:val="18"/>
                <w:lang w:val="lt-LT"/>
              </w:rPr>
              <w:t>NO</w:t>
            </w:r>
            <w:r w:rsidRPr="00804FD9">
              <w:rPr>
                <w:sz w:val="18"/>
                <w:szCs w:val="18"/>
                <w:vertAlign w:val="subscript"/>
                <w:lang w:val="lt-LT"/>
              </w:rPr>
              <w:t>2</w:t>
            </w:r>
          </w:p>
        </w:tc>
      </w:tr>
      <w:tr w:rsidR="00804FD9" w:rsidRPr="00804FD9" w:rsidTr="00C36CF4">
        <w:trPr>
          <w:trHeight w:val="64"/>
        </w:trPr>
        <w:tc>
          <w:tcPr>
            <w:tcW w:w="1281" w:type="dxa"/>
            <w:vMerge/>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p>
        </w:tc>
        <w:tc>
          <w:tcPr>
            <w:tcW w:w="1275" w:type="dxa"/>
            <w:vMerge/>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p>
        </w:tc>
        <w:tc>
          <w:tcPr>
            <w:tcW w:w="1057" w:type="dxa"/>
            <w:vMerge/>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p>
        </w:tc>
        <w:tc>
          <w:tcPr>
            <w:tcW w:w="1288" w:type="dxa"/>
            <w:gridSpan w:val="2"/>
            <w:tcBorders>
              <w:top w:val="single" w:sz="4" w:space="0" w:color="auto"/>
              <w:left w:val="nil"/>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g/kg</w:t>
            </w:r>
          </w:p>
        </w:tc>
        <w:tc>
          <w:tcPr>
            <w:tcW w:w="935"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g/h</w:t>
            </w:r>
          </w:p>
        </w:tc>
        <w:tc>
          <w:tcPr>
            <w:tcW w:w="720"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g/s</w:t>
            </w:r>
          </w:p>
        </w:tc>
        <w:tc>
          <w:tcPr>
            <w:tcW w:w="810"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g/kg</w:t>
            </w:r>
          </w:p>
        </w:tc>
        <w:tc>
          <w:tcPr>
            <w:tcW w:w="838"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g/h</w:t>
            </w:r>
          </w:p>
        </w:tc>
        <w:tc>
          <w:tcPr>
            <w:tcW w:w="817"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g/s</w:t>
            </w:r>
          </w:p>
        </w:tc>
      </w:tr>
      <w:tr w:rsidR="006A69BD" w:rsidRPr="00804FD9" w:rsidTr="00C36CF4">
        <w:trPr>
          <w:trHeight w:val="186"/>
        </w:trPr>
        <w:tc>
          <w:tcPr>
            <w:tcW w:w="1281" w:type="dxa"/>
            <w:tcBorders>
              <w:top w:val="single" w:sz="4" w:space="0" w:color="auto"/>
              <w:left w:val="single" w:sz="4" w:space="0" w:color="auto"/>
              <w:bottom w:val="single" w:sz="4" w:space="0" w:color="auto"/>
              <w:right w:val="single" w:sz="4" w:space="0" w:color="auto"/>
            </w:tcBorders>
            <w:vAlign w:val="center"/>
          </w:tcPr>
          <w:p w:rsidR="006A69BD" w:rsidRPr="00804FD9" w:rsidRDefault="006A69BD" w:rsidP="006A69BD">
            <w:pPr>
              <w:jc w:val="both"/>
              <w:rPr>
                <w:sz w:val="18"/>
                <w:szCs w:val="18"/>
                <w:lang w:val="lt-LT"/>
              </w:rPr>
            </w:pPr>
            <w:r w:rsidRPr="00804FD9">
              <w:rPr>
                <w:sz w:val="18"/>
                <w:szCs w:val="18"/>
                <w:lang w:val="lt-LT"/>
              </w:rPr>
              <w:t>Sunkiasvoris transportas</w:t>
            </w:r>
          </w:p>
        </w:tc>
        <w:tc>
          <w:tcPr>
            <w:tcW w:w="1275" w:type="dxa"/>
            <w:tcBorders>
              <w:top w:val="single" w:sz="4" w:space="0" w:color="auto"/>
              <w:left w:val="nil"/>
              <w:bottom w:val="single" w:sz="4" w:space="0" w:color="auto"/>
              <w:right w:val="single" w:sz="4" w:space="0" w:color="auto"/>
            </w:tcBorders>
            <w:vAlign w:val="center"/>
          </w:tcPr>
          <w:p w:rsidR="006A69BD" w:rsidRPr="00804FD9" w:rsidRDefault="006A69BD" w:rsidP="006A69BD">
            <w:pPr>
              <w:jc w:val="both"/>
              <w:rPr>
                <w:sz w:val="18"/>
                <w:szCs w:val="18"/>
                <w:lang w:val="lt-LT"/>
              </w:rPr>
            </w:pPr>
            <w:r w:rsidRPr="00804FD9">
              <w:rPr>
                <w:sz w:val="18"/>
                <w:szCs w:val="18"/>
                <w:lang w:val="lt-LT"/>
              </w:rPr>
              <w:t>Dyzelinas</w:t>
            </w:r>
          </w:p>
        </w:tc>
        <w:tc>
          <w:tcPr>
            <w:tcW w:w="1057" w:type="dxa"/>
            <w:tcBorders>
              <w:top w:val="single" w:sz="4" w:space="0" w:color="auto"/>
              <w:left w:val="nil"/>
              <w:bottom w:val="single" w:sz="4" w:space="0" w:color="auto"/>
              <w:right w:val="single" w:sz="4" w:space="0" w:color="auto"/>
            </w:tcBorders>
            <w:vAlign w:val="center"/>
          </w:tcPr>
          <w:p w:rsidR="006A69BD" w:rsidRPr="00804FD9" w:rsidRDefault="006A69BD" w:rsidP="006A69BD">
            <w:pPr>
              <w:jc w:val="both"/>
              <w:rPr>
                <w:sz w:val="18"/>
                <w:szCs w:val="18"/>
                <w:lang w:val="lt-LT"/>
              </w:rPr>
            </w:pPr>
            <w:r w:rsidRPr="00804FD9">
              <w:rPr>
                <w:sz w:val="18"/>
                <w:szCs w:val="18"/>
                <w:lang w:val="lt-LT"/>
              </w:rPr>
              <w:t>0,24</w:t>
            </w:r>
          </w:p>
        </w:tc>
        <w:tc>
          <w:tcPr>
            <w:tcW w:w="1288" w:type="dxa"/>
            <w:gridSpan w:val="2"/>
            <w:tcBorders>
              <w:top w:val="single" w:sz="4" w:space="0" w:color="auto"/>
              <w:left w:val="nil"/>
              <w:bottom w:val="single" w:sz="4" w:space="0" w:color="auto"/>
              <w:right w:val="single" w:sz="4" w:space="0" w:color="auto"/>
            </w:tcBorders>
            <w:vAlign w:val="center"/>
          </w:tcPr>
          <w:p w:rsidR="006A69BD" w:rsidRDefault="006A69BD" w:rsidP="006A69BD">
            <w:pPr>
              <w:jc w:val="both"/>
              <w:rPr>
                <w:rFonts w:eastAsia="Times New Roman"/>
                <w:color w:val="000000"/>
                <w:sz w:val="18"/>
                <w:szCs w:val="18"/>
                <w:lang w:val="lt-LT"/>
              </w:rPr>
            </w:pPr>
            <w:r>
              <w:rPr>
                <w:color w:val="000000"/>
                <w:sz w:val="18"/>
                <w:szCs w:val="18"/>
              </w:rPr>
              <w:t>7,58</w:t>
            </w:r>
          </w:p>
        </w:tc>
        <w:tc>
          <w:tcPr>
            <w:tcW w:w="935"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1,8192</w:t>
            </w:r>
          </w:p>
        </w:tc>
        <w:tc>
          <w:tcPr>
            <w:tcW w:w="720"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0,0005</w:t>
            </w:r>
          </w:p>
        </w:tc>
        <w:tc>
          <w:tcPr>
            <w:tcW w:w="810" w:type="dxa"/>
            <w:tcBorders>
              <w:top w:val="single" w:sz="4" w:space="0" w:color="auto"/>
              <w:left w:val="nil"/>
              <w:bottom w:val="single" w:sz="4" w:space="0" w:color="auto"/>
              <w:right w:val="single" w:sz="4" w:space="0" w:color="auto"/>
            </w:tcBorders>
            <w:vAlign w:val="center"/>
          </w:tcPr>
          <w:p w:rsidR="006A69BD" w:rsidRDefault="006A69BD" w:rsidP="006A69BD">
            <w:pPr>
              <w:jc w:val="both"/>
              <w:rPr>
                <w:color w:val="000000"/>
                <w:sz w:val="18"/>
                <w:szCs w:val="18"/>
              </w:rPr>
            </w:pPr>
            <w:r>
              <w:rPr>
                <w:color w:val="000000"/>
                <w:sz w:val="18"/>
                <w:szCs w:val="18"/>
              </w:rPr>
              <w:t>33,37</w:t>
            </w:r>
          </w:p>
        </w:tc>
        <w:tc>
          <w:tcPr>
            <w:tcW w:w="838"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8,009</w:t>
            </w:r>
          </w:p>
        </w:tc>
        <w:tc>
          <w:tcPr>
            <w:tcW w:w="817"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0,0022</w:t>
            </w:r>
          </w:p>
        </w:tc>
      </w:tr>
      <w:tr w:rsidR="00804FD9" w:rsidRPr="00804FD9" w:rsidTr="00C36CF4">
        <w:trPr>
          <w:trHeight w:val="498"/>
        </w:trPr>
        <w:tc>
          <w:tcPr>
            <w:tcW w:w="1281"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sz w:val="18"/>
                <w:szCs w:val="18"/>
                <w:lang w:val="lt-LT"/>
              </w:rPr>
            </w:pPr>
            <w:r w:rsidRPr="00804FD9">
              <w:rPr>
                <w:sz w:val="18"/>
                <w:szCs w:val="18"/>
                <w:lang w:val="lt-LT"/>
              </w:rPr>
              <w:t>Automobilių tipas</w:t>
            </w:r>
          </w:p>
        </w:tc>
        <w:tc>
          <w:tcPr>
            <w:tcW w:w="1275"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sz w:val="18"/>
                <w:szCs w:val="18"/>
                <w:lang w:val="lt-LT"/>
              </w:rPr>
            </w:pPr>
            <w:r w:rsidRPr="00804FD9">
              <w:rPr>
                <w:sz w:val="18"/>
                <w:szCs w:val="18"/>
                <w:lang w:val="lt-LT"/>
              </w:rPr>
              <w:t>Naudojamas kuras</w:t>
            </w:r>
          </w:p>
        </w:tc>
        <w:tc>
          <w:tcPr>
            <w:tcW w:w="1057" w:type="dxa"/>
            <w:vMerge w:val="restart"/>
            <w:tcBorders>
              <w:top w:val="single" w:sz="4" w:space="0" w:color="auto"/>
              <w:left w:val="single" w:sz="4" w:space="0" w:color="auto"/>
              <w:bottom w:val="single" w:sz="4" w:space="0" w:color="000000"/>
              <w:right w:val="single" w:sz="4" w:space="0" w:color="auto"/>
            </w:tcBorders>
          </w:tcPr>
          <w:p w:rsidR="00804FD9" w:rsidRPr="00804FD9" w:rsidRDefault="00804FD9" w:rsidP="00C36CF4">
            <w:pPr>
              <w:jc w:val="both"/>
              <w:rPr>
                <w:sz w:val="18"/>
                <w:szCs w:val="18"/>
                <w:lang w:val="lt-LT"/>
              </w:rPr>
            </w:pPr>
            <w:r w:rsidRPr="00804FD9">
              <w:rPr>
                <w:sz w:val="18"/>
                <w:szCs w:val="18"/>
                <w:lang w:val="lt-LT"/>
              </w:rPr>
              <w:t>Tipinės kuro sąnaudos, kg/km</w:t>
            </w:r>
          </w:p>
        </w:tc>
        <w:tc>
          <w:tcPr>
            <w:tcW w:w="2223" w:type="dxa"/>
            <w:gridSpan w:val="3"/>
            <w:tcBorders>
              <w:top w:val="single" w:sz="4" w:space="0" w:color="auto"/>
              <w:left w:val="nil"/>
              <w:bottom w:val="single" w:sz="4" w:space="0" w:color="auto"/>
              <w:right w:val="single" w:sz="4" w:space="0" w:color="000000"/>
            </w:tcBorders>
          </w:tcPr>
          <w:p w:rsidR="00804FD9" w:rsidRPr="00804FD9" w:rsidRDefault="00804FD9" w:rsidP="00C36CF4">
            <w:pPr>
              <w:jc w:val="both"/>
              <w:rPr>
                <w:sz w:val="18"/>
                <w:szCs w:val="18"/>
                <w:lang w:val="lt-LT"/>
              </w:rPr>
            </w:pPr>
            <w:r w:rsidRPr="00804FD9">
              <w:rPr>
                <w:sz w:val="18"/>
                <w:szCs w:val="18"/>
                <w:lang w:val="lt-LT"/>
              </w:rPr>
              <w:t>LOJ</w:t>
            </w:r>
          </w:p>
        </w:tc>
        <w:tc>
          <w:tcPr>
            <w:tcW w:w="2368" w:type="dxa"/>
            <w:gridSpan w:val="3"/>
            <w:tcBorders>
              <w:top w:val="single" w:sz="4" w:space="0" w:color="auto"/>
              <w:left w:val="nil"/>
              <w:bottom w:val="single" w:sz="4" w:space="0" w:color="auto"/>
              <w:right w:val="single" w:sz="4" w:space="0" w:color="000000"/>
            </w:tcBorders>
          </w:tcPr>
          <w:p w:rsidR="00804FD9" w:rsidRPr="00804FD9" w:rsidRDefault="00804FD9" w:rsidP="00C36CF4">
            <w:pPr>
              <w:jc w:val="both"/>
              <w:rPr>
                <w:sz w:val="18"/>
                <w:szCs w:val="18"/>
                <w:lang w:val="lt-LT"/>
              </w:rPr>
            </w:pPr>
            <w:r w:rsidRPr="00804FD9">
              <w:rPr>
                <w:sz w:val="18"/>
                <w:szCs w:val="18"/>
                <w:lang w:val="lt-LT"/>
              </w:rPr>
              <w:t>KD10</w:t>
            </w:r>
          </w:p>
        </w:tc>
        <w:tc>
          <w:tcPr>
            <w:tcW w:w="817" w:type="dxa"/>
            <w:tcBorders>
              <w:top w:val="single" w:sz="4" w:space="0" w:color="auto"/>
              <w:left w:val="nil"/>
              <w:bottom w:val="single" w:sz="4" w:space="0" w:color="auto"/>
              <w:right w:val="single" w:sz="4" w:space="0" w:color="000000"/>
            </w:tcBorders>
          </w:tcPr>
          <w:p w:rsidR="00804FD9" w:rsidRPr="00804FD9" w:rsidRDefault="00804FD9" w:rsidP="00C36CF4">
            <w:pPr>
              <w:jc w:val="both"/>
              <w:rPr>
                <w:sz w:val="18"/>
                <w:szCs w:val="18"/>
                <w:lang w:val="lt-LT"/>
              </w:rPr>
            </w:pPr>
            <w:r w:rsidRPr="00804FD9">
              <w:rPr>
                <w:sz w:val="18"/>
                <w:szCs w:val="18"/>
                <w:lang w:val="lt-LT"/>
              </w:rPr>
              <w:t>KD2,5</w:t>
            </w:r>
          </w:p>
        </w:tc>
      </w:tr>
      <w:tr w:rsidR="00804FD9" w:rsidRPr="00804FD9" w:rsidTr="00C36CF4">
        <w:trPr>
          <w:trHeight w:val="70"/>
        </w:trPr>
        <w:tc>
          <w:tcPr>
            <w:tcW w:w="1281" w:type="dxa"/>
            <w:vMerge/>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p>
        </w:tc>
        <w:tc>
          <w:tcPr>
            <w:tcW w:w="1275" w:type="dxa"/>
            <w:vMerge/>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p>
        </w:tc>
        <w:tc>
          <w:tcPr>
            <w:tcW w:w="1057" w:type="dxa"/>
            <w:vMerge/>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p>
        </w:tc>
        <w:tc>
          <w:tcPr>
            <w:tcW w:w="644" w:type="dxa"/>
            <w:tcBorders>
              <w:top w:val="single" w:sz="4" w:space="0" w:color="auto"/>
              <w:left w:val="nil"/>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g/kg</w:t>
            </w:r>
          </w:p>
        </w:tc>
        <w:tc>
          <w:tcPr>
            <w:tcW w:w="644"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g/h</w:t>
            </w:r>
          </w:p>
        </w:tc>
        <w:tc>
          <w:tcPr>
            <w:tcW w:w="935"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g/s</w:t>
            </w:r>
          </w:p>
        </w:tc>
        <w:tc>
          <w:tcPr>
            <w:tcW w:w="720"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g/kg</w:t>
            </w:r>
          </w:p>
        </w:tc>
        <w:tc>
          <w:tcPr>
            <w:tcW w:w="810"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g/h</w:t>
            </w:r>
          </w:p>
        </w:tc>
        <w:tc>
          <w:tcPr>
            <w:tcW w:w="838"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g/s</w:t>
            </w:r>
          </w:p>
        </w:tc>
        <w:tc>
          <w:tcPr>
            <w:tcW w:w="817" w:type="dxa"/>
            <w:tcBorders>
              <w:top w:val="single" w:sz="4" w:space="0" w:color="auto"/>
              <w:left w:val="single" w:sz="4" w:space="0" w:color="auto"/>
              <w:bottom w:val="single" w:sz="4" w:space="0" w:color="auto"/>
              <w:right w:val="single" w:sz="4" w:space="0" w:color="auto"/>
            </w:tcBorders>
          </w:tcPr>
          <w:p w:rsidR="00804FD9" w:rsidRPr="00804FD9" w:rsidRDefault="00804FD9" w:rsidP="00C36CF4">
            <w:pPr>
              <w:jc w:val="both"/>
              <w:rPr>
                <w:sz w:val="18"/>
                <w:szCs w:val="18"/>
                <w:lang w:val="lt-LT"/>
              </w:rPr>
            </w:pPr>
            <w:r w:rsidRPr="00804FD9">
              <w:rPr>
                <w:sz w:val="18"/>
                <w:szCs w:val="18"/>
                <w:lang w:val="lt-LT"/>
              </w:rPr>
              <w:t>g/s</w:t>
            </w:r>
          </w:p>
        </w:tc>
      </w:tr>
      <w:tr w:rsidR="006A69BD" w:rsidRPr="00804FD9" w:rsidTr="00C36CF4">
        <w:trPr>
          <w:trHeight w:val="204"/>
        </w:trPr>
        <w:tc>
          <w:tcPr>
            <w:tcW w:w="1281" w:type="dxa"/>
            <w:tcBorders>
              <w:top w:val="single" w:sz="4" w:space="0" w:color="auto"/>
              <w:left w:val="single" w:sz="4" w:space="0" w:color="auto"/>
              <w:bottom w:val="single" w:sz="4" w:space="0" w:color="auto"/>
              <w:right w:val="single" w:sz="4" w:space="0" w:color="auto"/>
            </w:tcBorders>
            <w:vAlign w:val="center"/>
          </w:tcPr>
          <w:p w:rsidR="006A69BD" w:rsidRPr="00804FD9" w:rsidRDefault="006A69BD" w:rsidP="006A69BD">
            <w:pPr>
              <w:jc w:val="both"/>
              <w:rPr>
                <w:sz w:val="18"/>
                <w:szCs w:val="18"/>
                <w:lang w:val="lt-LT"/>
              </w:rPr>
            </w:pPr>
            <w:r w:rsidRPr="00804FD9">
              <w:rPr>
                <w:sz w:val="18"/>
                <w:szCs w:val="18"/>
                <w:lang w:val="lt-LT"/>
              </w:rPr>
              <w:t>Sunkiasvoris transportas</w:t>
            </w:r>
          </w:p>
        </w:tc>
        <w:tc>
          <w:tcPr>
            <w:tcW w:w="1275" w:type="dxa"/>
            <w:tcBorders>
              <w:top w:val="single" w:sz="4" w:space="0" w:color="auto"/>
              <w:left w:val="nil"/>
              <w:bottom w:val="single" w:sz="4" w:space="0" w:color="auto"/>
              <w:right w:val="single" w:sz="4" w:space="0" w:color="auto"/>
            </w:tcBorders>
            <w:vAlign w:val="center"/>
          </w:tcPr>
          <w:p w:rsidR="006A69BD" w:rsidRPr="00804FD9" w:rsidRDefault="006A69BD" w:rsidP="006A69BD">
            <w:pPr>
              <w:jc w:val="both"/>
              <w:rPr>
                <w:sz w:val="18"/>
                <w:szCs w:val="18"/>
                <w:lang w:val="lt-LT"/>
              </w:rPr>
            </w:pPr>
            <w:r w:rsidRPr="00804FD9">
              <w:rPr>
                <w:sz w:val="18"/>
                <w:szCs w:val="18"/>
                <w:lang w:val="lt-LT"/>
              </w:rPr>
              <w:t>Dyzelinas</w:t>
            </w:r>
          </w:p>
        </w:tc>
        <w:tc>
          <w:tcPr>
            <w:tcW w:w="1057" w:type="dxa"/>
            <w:tcBorders>
              <w:top w:val="single" w:sz="4" w:space="0" w:color="auto"/>
              <w:left w:val="nil"/>
              <w:bottom w:val="single" w:sz="4" w:space="0" w:color="auto"/>
              <w:right w:val="single" w:sz="4" w:space="0" w:color="auto"/>
            </w:tcBorders>
            <w:vAlign w:val="center"/>
          </w:tcPr>
          <w:p w:rsidR="006A69BD" w:rsidRPr="00804FD9" w:rsidRDefault="006A69BD" w:rsidP="006A69BD">
            <w:pPr>
              <w:jc w:val="both"/>
              <w:rPr>
                <w:sz w:val="18"/>
                <w:szCs w:val="18"/>
                <w:lang w:val="lt-LT"/>
              </w:rPr>
            </w:pPr>
            <w:r w:rsidRPr="00804FD9">
              <w:rPr>
                <w:sz w:val="18"/>
                <w:szCs w:val="18"/>
                <w:lang w:val="lt-LT"/>
              </w:rPr>
              <w:t>0,24</w:t>
            </w:r>
          </w:p>
        </w:tc>
        <w:tc>
          <w:tcPr>
            <w:tcW w:w="644" w:type="dxa"/>
            <w:tcBorders>
              <w:top w:val="single" w:sz="4" w:space="0" w:color="auto"/>
              <w:left w:val="nil"/>
              <w:bottom w:val="single" w:sz="4" w:space="0" w:color="auto"/>
              <w:right w:val="single" w:sz="4" w:space="0" w:color="auto"/>
            </w:tcBorders>
            <w:vAlign w:val="center"/>
          </w:tcPr>
          <w:p w:rsidR="006A69BD" w:rsidRDefault="006A69BD" w:rsidP="006A69BD">
            <w:pPr>
              <w:jc w:val="both"/>
              <w:rPr>
                <w:rFonts w:eastAsia="Times New Roman"/>
                <w:color w:val="000000"/>
                <w:sz w:val="18"/>
                <w:szCs w:val="18"/>
                <w:lang w:val="lt-LT"/>
              </w:rPr>
            </w:pPr>
            <w:r>
              <w:rPr>
                <w:color w:val="000000"/>
                <w:sz w:val="18"/>
                <w:szCs w:val="18"/>
              </w:rPr>
              <w:t>1,92</w:t>
            </w:r>
          </w:p>
        </w:tc>
        <w:tc>
          <w:tcPr>
            <w:tcW w:w="644"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0,461</w:t>
            </w:r>
          </w:p>
        </w:tc>
        <w:tc>
          <w:tcPr>
            <w:tcW w:w="935"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0,00013</w:t>
            </w:r>
          </w:p>
        </w:tc>
        <w:tc>
          <w:tcPr>
            <w:tcW w:w="720" w:type="dxa"/>
            <w:tcBorders>
              <w:top w:val="single" w:sz="4" w:space="0" w:color="auto"/>
              <w:left w:val="nil"/>
              <w:bottom w:val="single" w:sz="4" w:space="0" w:color="auto"/>
              <w:right w:val="single" w:sz="4" w:space="0" w:color="auto"/>
            </w:tcBorders>
            <w:vAlign w:val="center"/>
          </w:tcPr>
          <w:p w:rsidR="006A69BD" w:rsidRDefault="006A69BD" w:rsidP="006A69BD">
            <w:pPr>
              <w:jc w:val="both"/>
              <w:rPr>
                <w:color w:val="000000"/>
                <w:sz w:val="18"/>
                <w:szCs w:val="18"/>
              </w:rPr>
            </w:pPr>
            <w:r>
              <w:rPr>
                <w:color w:val="000000"/>
                <w:sz w:val="18"/>
                <w:szCs w:val="18"/>
              </w:rPr>
              <w:t>0,94</w:t>
            </w:r>
          </w:p>
        </w:tc>
        <w:tc>
          <w:tcPr>
            <w:tcW w:w="810"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0,2256</w:t>
            </w:r>
          </w:p>
        </w:tc>
        <w:tc>
          <w:tcPr>
            <w:tcW w:w="838" w:type="dxa"/>
            <w:tcBorders>
              <w:top w:val="single" w:sz="4" w:space="0" w:color="auto"/>
              <w:left w:val="nil"/>
              <w:bottom w:val="single" w:sz="4" w:space="0" w:color="auto"/>
              <w:right w:val="single" w:sz="4" w:space="0" w:color="auto"/>
            </w:tcBorders>
            <w:noWrap/>
            <w:vAlign w:val="center"/>
          </w:tcPr>
          <w:p w:rsidR="006A69BD" w:rsidRDefault="006A69BD" w:rsidP="006A69BD">
            <w:pPr>
              <w:jc w:val="both"/>
              <w:rPr>
                <w:color w:val="000000"/>
                <w:sz w:val="18"/>
                <w:szCs w:val="18"/>
              </w:rPr>
            </w:pPr>
            <w:r>
              <w:rPr>
                <w:color w:val="000000"/>
                <w:sz w:val="18"/>
                <w:szCs w:val="18"/>
              </w:rPr>
              <w:t>6,3E-05</w:t>
            </w:r>
          </w:p>
        </w:tc>
        <w:tc>
          <w:tcPr>
            <w:tcW w:w="817" w:type="dxa"/>
            <w:tcBorders>
              <w:top w:val="single" w:sz="4" w:space="0" w:color="auto"/>
              <w:left w:val="nil"/>
              <w:bottom w:val="single" w:sz="4" w:space="0" w:color="auto"/>
              <w:right w:val="single" w:sz="4" w:space="0" w:color="auto"/>
            </w:tcBorders>
            <w:vAlign w:val="center"/>
          </w:tcPr>
          <w:p w:rsidR="006A69BD" w:rsidRDefault="006A69BD" w:rsidP="006A69BD">
            <w:pPr>
              <w:jc w:val="both"/>
              <w:rPr>
                <w:color w:val="000000"/>
                <w:sz w:val="18"/>
                <w:szCs w:val="18"/>
              </w:rPr>
            </w:pPr>
            <w:r>
              <w:rPr>
                <w:color w:val="000000"/>
                <w:sz w:val="18"/>
                <w:szCs w:val="18"/>
              </w:rPr>
              <w:t>3,1E-05</w:t>
            </w:r>
          </w:p>
        </w:tc>
      </w:tr>
    </w:tbl>
    <w:p w:rsidR="00804FD9" w:rsidRPr="001D46DD" w:rsidRDefault="00804FD9" w:rsidP="00804FD9">
      <w:pPr>
        <w:jc w:val="both"/>
        <w:rPr>
          <w:bCs/>
          <w:sz w:val="16"/>
          <w:szCs w:val="16"/>
          <w:lang w:val="lt-LT"/>
        </w:rPr>
      </w:pPr>
      <w:r w:rsidRPr="001D46DD">
        <w:rPr>
          <w:bCs/>
          <w:sz w:val="16"/>
          <w:szCs w:val="16"/>
          <w:lang w:val="lt-LT"/>
        </w:rPr>
        <w:t>* Emisijų kiekis 1 km atkarpoje (gramais per 1 valandą) apskaičiuojamas:</w:t>
      </w:r>
    </w:p>
    <w:p w:rsidR="00804FD9" w:rsidRPr="001D46DD" w:rsidRDefault="00804FD9" w:rsidP="00804FD9">
      <w:pPr>
        <w:jc w:val="both"/>
        <w:rPr>
          <w:bCs/>
          <w:sz w:val="16"/>
          <w:szCs w:val="16"/>
          <w:lang w:val="lt-LT"/>
        </w:rPr>
      </w:pPr>
      <w:r w:rsidRPr="001D46DD">
        <w:rPr>
          <w:bCs/>
          <w:sz w:val="16"/>
          <w:szCs w:val="16"/>
          <w:lang w:val="lt-LT"/>
        </w:rPr>
        <w:t>Tipinės kuro sąnaudos x teršalų kiekio (g/kg) x (autotransporto kiekis per 1 valandą);</w:t>
      </w:r>
    </w:p>
    <w:p w:rsidR="00804FD9" w:rsidRDefault="00804FD9" w:rsidP="00804FD9">
      <w:pPr>
        <w:jc w:val="both"/>
        <w:rPr>
          <w:bCs/>
          <w:sz w:val="16"/>
          <w:szCs w:val="16"/>
          <w:lang w:val="lt-LT"/>
        </w:rPr>
      </w:pPr>
      <w:r w:rsidRPr="001D46DD">
        <w:rPr>
          <w:bCs/>
          <w:sz w:val="16"/>
          <w:szCs w:val="16"/>
          <w:lang w:val="lt-LT"/>
        </w:rPr>
        <w:t>Emisijų kiekis (g/s) = emisijos (g/1val) / 3600</w:t>
      </w:r>
    </w:p>
    <w:p w:rsidR="00804FD9" w:rsidRDefault="00804FD9" w:rsidP="008E350E">
      <w:pPr>
        <w:pStyle w:val="MyStyletext"/>
        <w:spacing w:before="0"/>
        <w:ind w:left="0"/>
        <w:rPr>
          <w:b/>
          <w:sz w:val="22"/>
          <w:szCs w:val="22"/>
          <w:lang w:val="lt-LT" w:eastAsia="lt-LT"/>
        </w:rPr>
      </w:pPr>
    </w:p>
    <w:p w:rsidR="002E44FA" w:rsidRPr="002E44FA" w:rsidRDefault="002E44FA" w:rsidP="002E44FA">
      <w:pPr>
        <w:pStyle w:val="MyStyletext"/>
        <w:spacing w:before="0"/>
        <w:ind w:left="0"/>
        <w:rPr>
          <w:b/>
          <w:sz w:val="22"/>
          <w:szCs w:val="22"/>
          <w:lang w:val="lt-LT" w:eastAsia="lt-LT"/>
        </w:rPr>
      </w:pPr>
      <w:r w:rsidRPr="002E44FA">
        <w:rPr>
          <w:b/>
          <w:sz w:val="22"/>
          <w:szCs w:val="22"/>
          <w:lang w:val="lt-LT" w:eastAsia="lt-LT"/>
        </w:rPr>
        <w:t>1.4 Kvapai</w:t>
      </w:r>
    </w:p>
    <w:p w:rsidR="002E44FA" w:rsidRPr="002E44FA" w:rsidRDefault="002E44FA" w:rsidP="002E44FA">
      <w:pPr>
        <w:spacing w:after="120"/>
        <w:jc w:val="both"/>
        <w:rPr>
          <w:lang w:val="lt-LT"/>
        </w:rPr>
      </w:pPr>
      <w:r w:rsidRPr="002E44FA">
        <w:rPr>
          <w:lang w:val="lt-LT"/>
        </w:rPr>
        <w:t>Kvapų koncentracijas gyvenamosios aplinkos ore reglamentuoja Lietuvos higienos norma HN 121:2010 „Kvapo koncentracijos ribinė vertė gyvenamosios aplinkos ore“. Didžiausia leidžiama kvapo koncentracijos ribinė vertė gyvenamosios aplinkos ore yra 8 europiniai kvapo vienetai (8 OU</w:t>
      </w:r>
      <w:r w:rsidRPr="002E44FA">
        <w:rPr>
          <w:vertAlign w:val="subscript"/>
          <w:lang w:val="lt-LT"/>
        </w:rPr>
        <w:t>E</w:t>
      </w:r>
      <w:r w:rsidRPr="002E44FA">
        <w:rPr>
          <w:lang w:val="lt-LT"/>
        </w:rPr>
        <w:t>/m</w:t>
      </w:r>
      <w:r w:rsidRPr="002E44FA">
        <w:rPr>
          <w:vertAlign w:val="superscript"/>
          <w:lang w:val="lt-LT"/>
        </w:rPr>
        <w:t>3</w:t>
      </w:r>
      <w:r w:rsidRPr="002E44FA">
        <w:rPr>
          <w:lang w:val="lt-LT"/>
        </w:rPr>
        <w:t xml:space="preserve">). Europinis kvapo vienetas – kvapiosios medžiagos (kvapiųjų medžiagų) kiekis, kuris išgarintas į 1 kubinį metrą neutraliųjų dujų standartinėmis sąlygomis sukelia kvapo vertintojų grupės fiziologinį atsaką (aptikimo slenkstis), ekvivalentišką sukeliamam vienos europinės pamatinės kvapo masės (EROM), išgarintos į vieną kubinį neutraliųjų dujų metrą standartinėmis sąlygomis. Cheminės medžiagos kvapo slenksčio vertė – pati mažiausia cheminės medžiagos koncentracija, kuriai esant 50 % kvapo vertintojų (ekspertų), vadovaudamiesi dinaminės olfaktometrijos metodu, nustatytu LST EN 13725:2004/AC:2006 „Oro kokybė. Kvapo stiprumo </w:t>
      </w:r>
      <w:r w:rsidRPr="002E44FA">
        <w:rPr>
          <w:lang w:val="lt-LT"/>
        </w:rPr>
        <w:lastRenderedPageBreak/>
        <w:t>nustatymas dinamine olfaktometrija“, pajunta kvapą. Cheminių medžiagų kvapo slenksčio vertė prilyginama vienam Europos kvapo vienetui (1 OUE/m</w:t>
      </w:r>
      <w:r w:rsidRPr="002E44FA">
        <w:rPr>
          <w:vertAlign w:val="superscript"/>
          <w:lang w:val="lt-LT"/>
        </w:rPr>
        <w:t>3</w:t>
      </w:r>
      <w:r w:rsidRPr="002E44FA">
        <w:rPr>
          <w:lang w:val="lt-LT"/>
        </w:rPr>
        <w:t>).</w:t>
      </w:r>
    </w:p>
    <w:p w:rsidR="002E44FA" w:rsidRPr="002E44FA" w:rsidRDefault="002E44FA" w:rsidP="002E44FA">
      <w:pPr>
        <w:spacing w:after="120"/>
        <w:jc w:val="both"/>
        <w:rPr>
          <w:i/>
          <w:lang w:val="lt-LT"/>
        </w:rPr>
      </w:pPr>
      <w:r w:rsidRPr="002E44FA">
        <w:rPr>
          <w:i/>
          <w:lang w:val="lt-LT"/>
        </w:rPr>
        <w:t>Kvapų šaltiniai</w:t>
      </w:r>
    </w:p>
    <w:p w:rsidR="002E44FA" w:rsidRPr="002E44FA" w:rsidRDefault="002E44FA" w:rsidP="002E44FA">
      <w:pPr>
        <w:spacing w:after="120"/>
        <w:jc w:val="both"/>
        <w:rPr>
          <w:lang w:val="lt-LT"/>
        </w:rPr>
      </w:pPr>
      <w:r w:rsidRPr="002E44FA">
        <w:rPr>
          <w:lang w:val="lt-LT"/>
        </w:rPr>
        <w:t>Planuojamoje ūkinėje veikloje, biodujų gamybos procesuose galimas kvapų išsiskyrimas į aplinkos orą. Siekiant minimaliai įtakoti aplinką žaliavos į įmonę bus atvežamos dengtu autotransportu. Iš dozatorių, uždara sistema, žaliava bus dozuojama i fermentatorių, kuriame išgaunamos biodujos. Vykdant siloso saugojimą tranšėjoje taip pat lagūnoje laikinai saugant substratą, į aplinkos orą skirsis kvapus skleidžiančios medžiagos, kurios yra kintamos sudėties ir vertinamos kaip kvapai.</w:t>
      </w:r>
    </w:p>
    <w:p w:rsidR="002E44FA" w:rsidRPr="002E44FA" w:rsidRDefault="002E44FA" w:rsidP="002E44FA">
      <w:pPr>
        <w:spacing w:after="120"/>
        <w:jc w:val="both"/>
        <w:rPr>
          <w:lang w:val="lt-LT"/>
        </w:rPr>
      </w:pPr>
      <w:r w:rsidRPr="002E44FA">
        <w:rPr>
          <w:lang w:val="lt-LT"/>
        </w:rPr>
        <w:t>Planuojamoje biodujų jėgainės teritorijoje bus eksploatuojami šie taršos šaltiniai, kurie į aplinką gali išskirti tam tikrą kvapo emisiją:</w:t>
      </w:r>
    </w:p>
    <w:p w:rsidR="002E44FA" w:rsidRPr="008C1203" w:rsidRDefault="002E44FA" w:rsidP="002E44FA">
      <w:pPr>
        <w:numPr>
          <w:ilvl w:val="0"/>
          <w:numId w:val="8"/>
        </w:numPr>
        <w:spacing w:after="120"/>
        <w:contextualSpacing/>
        <w:jc w:val="both"/>
        <w:rPr>
          <w:lang w:val="lt-LT"/>
        </w:rPr>
      </w:pPr>
      <w:r w:rsidRPr="008C1203">
        <w:rPr>
          <w:lang w:val="lt-LT"/>
        </w:rPr>
        <w:t>Taršos šaltinis Nr. 001 – kogeneracinis įrenginys. Daugelis kvapą skleidžiančių medžiagų oksiduojasi biodujų degimo metu. Remiantis vokiečių šaltinio duomenimis (Freistaat Sachsen: Geruche aus Abgasen bei Biogas - BHKW. Schriften-reihe des Landesamtes fur Umwelt, Landwirtschaft und Geologie, Heft 35/2008, Dezember 2008, Tabelle 8: Vorschlag für Geruchsemissionsfaktoren, (informacijos prieiga: https://publikationen.sachsen.de/bdb/artikel/14910/documents/17840). Nustatyta kvapo koncentracija išmetamame sraute iš kogeneracinio įrenginio kamino yra 3000 OUE/m</w:t>
      </w:r>
      <w:r w:rsidRPr="008C1203">
        <w:rPr>
          <w:vertAlign w:val="superscript"/>
          <w:lang w:val="lt-LT"/>
        </w:rPr>
        <w:t>3</w:t>
      </w:r>
      <w:r w:rsidRPr="008C1203">
        <w:rPr>
          <w:lang w:val="lt-LT"/>
        </w:rPr>
        <w:t>;</w:t>
      </w:r>
    </w:p>
    <w:p w:rsidR="00280F33" w:rsidRPr="008C1203" w:rsidRDefault="002E44FA" w:rsidP="00280F33">
      <w:pPr>
        <w:pStyle w:val="ListParagraph"/>
        <w:numPr>
          <w:ilvl w:val="0"/>
          <w:numId w:val="8"/>
        </w:numPr>
        <w:rPr>
          <w:lang w:val="lt-LT"/>
        </w:rPr>
      </w:pPr>
      <w:r w:rsidRPr="008C1203">
        <w:rPr>
          <w:lang w:val="lt-LT"/>
        </w:rPr>
        <w:t xml:space="preserve">Neorganizuotas taršos šaltinis Nr. 601 – </w:t>
      </w:r>
      <w:r w:rsidR="00280F33" w:rsidRPr="008C1203">
        <w:rPr>
          <w:lang w:val="lt-LT"/>
        </w:rPr>
        <w:t>žaliavos dozavimo bunkeris, per kurį bus pakraunamas silosas. Taršos šaltinio paviršiaus plotas – 10 m</w:t>
      </w:r>
      <w:r w:rsidR="00280F33" w:rsidRPr="008C1203">
        <w:rPr>
          <w:vertAlign w:val="superscript"/>
          <w:lang w:val="lt-LT"/>
        </w:rPr>
        <w:t>2</w:t>
      </w:r>
      <w:r w:rsidR="00280F33" w:rsidRPr="008C1203">
        <w:rPr>
          <w:lang w:val="lt-LT"/>
        </w:rPr>
        <w:t xml:space="preserve">. Kraunant silosą iš transporto priemonės, tarša iš bunkerio galima iki 1 valandos per parą (365 val./metus). Siloso pakrovimo metu galimas kvapų patekimas į aplinką. </w:t>
      </w:r>
      <w:proofErr w:type="spellStart"/>
      <w:r w:rsidR="00280F33" w:rsidRPr="008C1203">
        <w:t>Kvapo</w:t>
      </w:r>
      <w:proofErr w:type="spellEnd"/>
      <w:r w:rsidR="00280F33" w:rsidRPr="008C1203">
        <w:t xml:space="preserve"> </w:t>
      </w:r>
      <w:proofErr w:type="spellStart"/>
      <w:r w:rsidR="00280F33" w:rsidRPr="008C1203">
        <w:t>emisija</w:t>
      </w:r>
      <w:proofErr w:type="spellEnd"/>
      <w:r w:rsidR="00280F33" w:rsidRPr="008C1203">
        <w:t xml:space="preserve"> </w:t>
      </w:r>
      <w:proofErr w:type="spellStart"/>
      <w:r w:rsidR="00280F33" w:rsidRPr="008C1203">
        <w:t>apskaičiuojama</w:t>
      </w:r>
      <w:proofErr w:type="spellEnd"/>
      <w:r w:rsidR="00280F33" w:rsidRPr="008C1203">
        <w:t xml:space="preserve"> </w:t>
      </w:r>
      <w:proofErr w:type="spellStart"/>
      <w:r w:rsidR="00280F33" w:rsidRPr="008C1203">
        <w:t>vadovaujantis</w:t>
      </w:r>
      <w:proofErr w:type="spellEnd"/>
      <w:r w:rsidR="00280F33" w:rsidRPr="008C1203">
        <w:t xml:space="preserve"> „</w:t>
      </w:r>
      <w:proofErr w:type="spellStart"/>
      <w:r w:rsidR="00280F33" w:rsidRPr="008C1203">
        <w:t>Odour</w:t>
      </w:r>
      <w:proofErr w:type="spellEnd"/>
      <w:r w:rsidR="00280F33" w:rsidRPr="008C1203">
        <w:t xml:space="preserve"> and Air Quality Assessment Surrey Hill Energy Anaerobic Digestion Plant. Resource and Environmental Consultants Limited (REC), 2012“</w:t>
      </w:r>
      <w:r w:rsidR="00280F33" w:rsidRPr="008C1203">
        <w:rPr>
          <w:rStyle w:val="FootnoteReference"/>
        </w:rPr>
        <w:footnoteReference w:id="2"/>
      </w:r>
      <w:r w:rsidR="00280F33" w:rsidRPr="008C1203">
        <w:t xml:space="preserve">. </w:t>
      </w:r>
      <w:proofErr w:type="spellStart"/>
      <w:r w:rsidR="00280F33" w:rsidRPr="008C1203">
        <w:t>Šioje</w:t>
      </w:r>
      <w:proofErr w:type="spellEnd"/>
      <w:r w:rsidR="00280F33" w:rsidRPr="008C1203">
        <w:t xml:space="preserve"> </w:t>
      </w:r>
      <w:proofErr w:type="spellStart"/>
      <w:r w:rsidR="00280F33" w:rsidRPr="008C1203">
        <w:t>ataskaitoje</w:t>
      </w:r>
      <w:proofErr w:type="spellEnd"/>
      <w:r w:rsidR="00280F33" w:rsidRPr="008C1203">
        <w:t xml:space="preserve"> </w:t>
      </w:r>
      <w:proofErr w:type="spellStart"/>
      <w:r w:rsidR="00280F33" w:rsidRPr="008C1203">
        <w:t>nurodoma</w:t>
      </w:r>
      <w:proofErr w:type="spellEnd"/>
      <w:r w:rsidR="00280F33" w:rsidRPr="008C1203">
        <w:t xml:space="preserve">, </w:t>
      </w:r>
      <w:proofErr w:type="spellStart"/>
      <w:r w:rsidR="00280F33" w:rsidRPr="008C1203">
        <w:t>kad</w:t>
      </w:r>
      <w:proofErr w:type="spellEnd"/>
      <w:r w:rsidR="00280F33" w:rsidRPr="008C1203">
        <w:t xml:space="preserve"> </w:t>
      </w:r>
      <w:proofErr w:type="spellStart"/>
      <w:r w:rsidR="00280F33" w:rsidRPr="008C1203">
        <w:t>kvapo</w:t>
      </w:r>
      <w:proofErr w:type="spellEnd"/>
      <w:r w:rsidR="00280F33" w:rsidRPr="008C1203">
        <w:t xml:space="preserve"> </w:t>
      </w:r>
      <w:proofErr w:type="spellStart"/>
      <w:r w:rsidR="00280F33" w:rsidRPr="008C1203">
        <w:t>emisija</w:t>
      </w:r>
      <w:proofErr w:type="spellEnd"/>
      <w:r w:rsidR="00280F33" w:rsidRPr="008C1203">
        <w:t xml:space="preserve"> </w:t>
      </w:r>
      <w:proofErr w:type="spellStart"/>
      <w:r w:rsidR="00280F33" w:rsidRPr="008C1203">
        <w:t>iš</w:t>
      </w:r>
      <w:proofErr w:type="spellEnd"/>
      <w:r w:rsidR="00280F33" w:rsidRPr="008C1203">
        <w:t xml:space="preserve"> </w:t>
      </w:r>
      <w:proofErr w:type="spellStart"/>
      <w:r w:rsidR="00280F33" w:rsidRPr="008C1203">
        <w:t>siloso</w:t>
      </w:r>
      <w:proofErr w:type="spellEnd"/>
      <w:r w:rsidR="00280F33" w:rsidRPr="008C1203">
        <w:t xml:space="preserve"> </w:t>
      </w:r>
      <w:proofErr w:type="spellStart"/>
      <w:r w:rsidR="00280F33" w:rsidRPr="008C1203">
        <w:t>siekia</w:t>
      </w:r>
      <w:proofErr w:type="spellEnd"/>
      <w:r w:rsidR="00280F33" w:rsidRPr="008C1203">
        <w:t xml:space="preserve"> </w:t>
      </w:r>
      <w:r w:rsidR="00280F33" w:rsidRPr="008C1203">
        <w:rPr>
          <w:lang w:val="en-GB"/>
        </w:rPr>
        <w:t>20 OUE/m</w:t>
      </w:r>
      <w:r w:rsidR="00280F33" w:rsidRPr="008C1203">
        <w:rPr>
          <w:vertAlign w:val="superscript"/>
          <w:lang w:val="en-GB"/>
        </w:rPr>
        <w:t>2</w:t>
      </w:r>
      <w:r w:rsidR="00280F33" w:rsidRPr="008C1203">
        <w:rPr>
          <w:lang w:val="en-GB"/>
        </w:rPr>
        <w:t>/s.</w:t>
      </w:r>
    </w:p>
    <w:p w:rsidR="00280F33" w:rsidRPr="008C1203" w:rsidRDefault="00280F33" w:rsidP="00FB1E03">
      <w:pPr>
        <w:pStyle w:val="MyStyletext"/>
        <w:numPr>
          <w:ilvl w:val="0"/>
          <w:numId w:val="8"/>
        </w:numPr>
        <w:spacing w:before="0"/>
        <w:rPr>
          <w:sz w:val="22"/>
          <w:szCs w:val="22"/>
          <w:lang w:val="lt-LT"/>
        </w:rPr>
      </w:pPr>
      <w:r w:rsidRPr="008C1203">
        <w:rPr>
          <w:sz w:val="22"/>
          <w:szCs w:val="22"/>
          <w:lang w:val="lt-LT"/>
        </w:rPr>
        <w:t>Neorganizuotas taršos šaltinis Nr. 602 – siloso tranšėja, kurios plotas 1000 m</w:t>
      </w:r>
      <w:r w:rsidRPr="008C1203">
        <w:rPr>
          <w:sz w:val="22"/>
          <w:szCs w:val="22"/>
          <w:vertAlign w:val="superscript"/>
          <w:lang w:val="lt-LT"/>
        </w:rPr>
        <w:t>2</w:t>
      </w:r>
      <w:r w:rsidRPr="008C1203">
        <w:rPr>
          <w:sz w:val="22"/>
          <w:szCs w:val="22"/>
          <w:lang w:val="lt-LT"/>
        </w:rPr>
        <w:t xml:space="preserve">. Vertinama, kad tranšėja bus uždengta, todėl kvapų patekimas galimas tik siloso pakrovimo metu - iki 1 valandos per parą (365 val./metus). Kvapo emisija apskaičiuojama kaip ir </w:t>
      </w:r>
      <w:r w:rsidRPr="008C1203">
        <w:rPr>
          <w:sz w:val="22"/>
          <w:szCs w:val="22"/>
          <w:lang w:val="en-GB"/>
        </w:rPr>
        <w:t xml:space="preserve">601 </w:t>
      </w:r>
      <w:r w:rsidRPr="008C1203">
        <w:rPr>
          <w:sz w:val="22"/>
          <w:szCs w:val="22"/>
          <w:lang w:val="lt-LT"/>
        </w:rPr>
        <w:t>š</w:t>
      </w:r>
      <w:proofErr w:type="spellStart"/>
      <w:r w:rsidRPr="008C1203">
        <w:rPr>
          <w:sz w:val="22"/>
          <w:szCs w:val="22"/>
          <w:lang w:val="en-GB"/>
        </w:rPr>
        <w:t>altiniui</w:t>
      </w:r>
      <w:proofErr w:type="spellEnd"/>
      <w:r w:rsidRPr="008C1203">
        <w:rPr>
          <w:sz w:val="22"/>
          <w:szCs w:val="22"/>
          <w:lang w:val="en-GB"/>
        </w:rPr>
        <w:t xml:space="preserve">, </w:t>
      </w:r>
      <w:proofErr w:type="spellStart"/>
      <w:r w:rsidRPr="008C1203">
        <w:rPr>
          <w:sz w:val="22"/>
          <w:szCs w:val="22"/>
          <w:lang w:val="en-GB"/>
        </w:rPr>
        <w:t>priimant</w:t>
      </w:r>
      <w:proofErr w:type="spellEnd"/>
      <w:r w:rsidRPr="008C1203">
        <w:rPr>
          <w:sz w:val="22"/>
          <w:szCs w:val="22"/>
          <w:lang w:val="en-GB"/>
        </w:rPr>
        <w:t xml:space="preserve">, </w:t>
      </w:r>
      <w:proofErr w:type="spellStart"/>
      <w:r w:rsidRPr="008C1203">
        <w:rPr>
          <w:sz w:val="22"/>
          <w:szCs w:val="22"/>
          <w:lang w:val="en-GB"/>
        </w:rPr>
        <w:t>kad</w:t>
      </w:r>
      <w:proofErr w:type="spellEnd"/>
      <w:r w:rsidRPr="008C1203">
        <w:rPr>
          <w:sz w:val="22"/>
          <w:szCs w:val="22"/>
          <w:lang w:val="en-GB"/>
        </w:rPr>
        <w:t xml:space="preserve"> </w:t>
      </w:r>
      <w:proofErr w:type="spellStart"/>
      <w:r w:rsidRPr="008C1203">
        <w:rPr>
          <w:sz w:val="22"/>
          <w:szCs w:val="22"/>
          <w:lang w:val="en-GB"/>
        </w:rPr>
        <w:t>krovos</w:t>
      </w:r>
      <w:proofErr w:type="spellEnd"/>
      <w:r w:rsidRPr="008C1203">
        <w:rPr>
          <w:sz w:val="22"/>
          <w:szCs w:val="22"/>
          <w:lang w:val="en-GB"/>
        </w:rPr>
        <w:t xml:space="preserve"> </w:t>
      </w:r>
      <w:proofErr w:type="spellStart"/>
      <w:r w:rsidRPr="008C1203">
        <w:rPr>
          <w:sz w:val="22"/>
          <w:szCs w:val="22"/>
          <w:lang w:val="en-GB"/>
        </w:rPr>
        <w:t>metu</w:t>
      </w:r>
      <w:proofErr w:type="spellEnd"/>
      <w:r w:rsidRPr="008C1203">
        <w:rPr>
          <w:sz w:val="22"/>
          <w:szCs w:val="22"/>
          <w:lang w:val="en-GB"/>
        </w:rPr>
        <w:t xml:space="preserve"> </w:t>
      </w:r>
      <w:proofErr w:type="spellStart"/>
      <w:r w:rsidRPr="008C1203">
        <w:rPr>
          <w:sz w:val="22"/>
          <w:szCs w:val="22"/>
          <w:lang w:val="en-GB"/>
        </w:rPr>
        <w:t>dalinai</w:t>
      </w:r>
      <w:proofErr w:type="spellEnd"/>
      <w:r w:rsidRPr="008C1203">
        <w:rPr>
          <w:sz w:val="22"/>
          <w:szCs w:val="22"/>
          <w:lang w:val="en-GB"/>
        </w:rPr>
        <w:t xml:space="preserve"> </w:t>
      </w:r>
      <w:proofErr w:type="spellStart"/>
      <w:r w:rsidRPr="008C1203">
        <w:rPr>
          <w:sz w:val="22"/>
          <w:szCs w:val="22"/>
          <w:lang w:val="en-GB"/>
        </w:rPr>
        <w:t>atidengus</w:t>
      </w:r>
      <w:proofErr w:type="spellEnd"/>
      <w:r w:rsidRPr="008C1203">
        <w:rPr>
          <w:sz w:val="22"/>
          <w:szCs w:val="22"/>
          <w:lang w:val="en-GB"/>
        </w:rPr>
        <w:t xml:space="preserve"> </w:t>
      </w:r>
      <w:proofErr w:type="spellStart"/>
      <w:r w:rsidRPr="008C1203">
        <w:rPr>
          <w:sz w:val="22"/>
          <w:szCs w:val="22"/>
          <w:lang w:val="en-GB"/>
        </w:rPr>
        <w:t>silosą</w:t>
      </w:r>
      <w:proofErr w:type="spellEnd"/>
      <w:r w:rsidRPr="008C1203">
        <w:rPr>
          <w:sz w:val="22"/>
          <w:szCs w:val="22"/>
          <w:lang w:val="en-GB"/>
        </w:rPr>
        <w:t xml:space="preserve"> </w:t>
      </w:r>
      <w:proofErr w:type="spellStart"/>
      <w:r w:rsidRPr="008C1203">
        <w:rPr>
          <w:sz w:val="22"/>
          <w:szCs w:val="22"/>
          <w:lang w:val="en-GB"/>
        </w:rPr>
        <w:t>kvapo</w:t>
      </w:r>
      <w:proofErr w:type="spellEnd"/>
      <w:r w:rsidRPr="008C1203">
        <w:rPr>
          <w:sz w:val="22"/>
          <w:szCs w:val="22"/>
          <w:lang w:val="en-GB"/>
        </w:rPr>
        <w:t xml:space="preserve"> </w:t>
      </w:r>
      <w:proofErr w:type="spellStart"/>
      <w:r w:rsidRPr="008C1203">
        <w:rPr>
          <w:sz w:val="22"/>
          <w:szCs w:val="22"/>
          <w:lang w:val="en-GB"/>
        </w:rPr>
        <w:t>taršos</w:t>
      </w:r>
      <w:proofErr w:type="spellEnd"/>
      <w:r w:rsidRPr="008C1203">
        <w:rPr>
          <w:sz w:val="22"/>
          <w:szCs w:val="22"/>
          <w:lang w:val="en-GB"/>
        </w:rPr>
        <w:t xml:space="preserve"> </w:t>
      </w:r>
      <w:proofErr w:type="spellStart"/>
      <w:r w:rsidRPr="008C1203">
        <w:rPr>
          <w:sz w:val="22"/>
          <w:szCs w:val="22"/>
          <w:lang w:val="en-GB"/>
        </w:rPr>
        <w:t>šaltinio</w:t>
      </w:r>
      <w:proofErr w:type="spellEnd"/>
      <w:r w:rsidRPr="008C1203">
        <w:rPr>
          <w:sz w:val="22"/>
          <w:szCs w:val="22"/>
          <w:lang w:val="en-GB"/>
        </w:rPr>
        <w:t xml:space="preserve"> </w:t>
      </w:r>
      <w:proofErr w:type="spellStart"/>
      <w:r w:rsidRPr="008C1203">
        <w:rPr>
          <w:sz w:val="22"/>
          <w:szCs w:val="22"/>
          <w:lang w:val="en-GB"/>
        </w:rPr>
        <w:t>plotas</w:t>
      </w:r>
      <w:proofErr w:type="spellEnd"/>
      <w:r w:rsidRPr="008C1203">
        <w:rPr>
          <w:sz w:val="22"/>
          <w:szCs w:val="22"/>
          <w:lang w:val="en-GB"/>
        </w:rPr>
        <w:t xml:space="preserve"> </w:t>
      </w:r>
      <w:r w:rsidRPr="008C1203">
        <w:rPr>
          <w:sz w:val="22"/>
          <w:szCs w:val="22"/>
          <w:lang w:val="lt-LT"/>
        </w:rPr>
        <w:t>bus 10 m</w:t>
      </w:r>
      <w:r w:rsidRPr="008C1203">
        <w:rPr>
          <w:sz w:val="22"/>
          <w:szCs w:val="22"/>
          <w:vertAlign w:val="superscript"/>
          <w:lang w:val="lt-LT"/>
        </w:rPr>
        <w:t>2</w:t>
      </w:r>
      <w:r w:rsidRPr="008C1203">
        <w:rPr>
          <w:sz w:val="22"/>
          <w:szCs w:val="22"/>
          <w:lang w:val="lt-LT"/>
        </w:rPr>
        <w:t>.</w:t>
      </w:r>
    </w:p>
    <w:p w:rsidR="002E44FA" w:rsidRPr="00D263B6" w:rsidRDefault="00FB1E03" w:rsidP="00D263B6">
      <w:pPr>
        <w:pStyle w:val="MyStyletext"/>
        <w:numPr>
          <w:ilvl w:val="0"/>
          <w:numId w:val="8"/>
        </w:numPr>
        <w:spacing w:before="0"/>
        <w:rPr>
          <w:sz w:val="22"/>
          <w:szCs w:val="22"/>
          <w:highlight w:val="yellow"/>
          <w:lang w:val="lt-LT"/>
        </w:rPr>
      </w:pPr>
      <w:r w:rsidRPr="00D263B6">
        <w:rPr>
          <w:sz w:val="22"/>
          <w:szCs w:val="22"/>
          <w:highlight w:val="yellow"/>
          <w:lang w:val="lt-LT"/>
        </w:rPr>
        <w:t xml:space="preserve">Neorganizuotas taršos šaltinis Nr. 603 - </w:t>
      </w:r>
      <w:bookmarkStart w:id="2" w:name="OLE_LINK4"/>
      <w:r w:rsidRPr="00D263B6">
        <w:rPr>
          <w:sz w:val="22"/>
          <w:szCs w:val="22"/>
          <w:highlight w:val="yellow"/>
          <w:lang w:val="lt-LT"/>
        </w:rPr>
        <w:t>substrato laikino laikymo lagūna</w:t>
      </w:r>
      <w:bookmarkEnd w:id="2"/>
      <w:r w:rsidRPr="00D263B6">
        <w:rPr>
          <w:sz w:val="22"/>
          <w:szCs w:val="22"/>
          <w:highlight w:val="yellow"/>
          <w:lang w:val="lt-LT"/>
        </w:rPr>
        <w:t xml:space="preserve">. Iš substrato lagūnos į aplinką </w:t>
      </w:r>
      <w:r w:rsidR="008C1203" w:rsidRPr="00D263B6">
        <w:rPr>
          <w:sz w:val="22"/>
          <w:szCs w:val="22"/>
          <w:highlight w:val="yellow"/>
          <w:lang w:val="lt-LT"/>
        </w:rPr>
        <w:t>gali patekti</w:t>
      </w:r>
      <w:r w:rsidRPr="00D263B6">
        <w:rPr>
          <w:sz w:val="22"/>
          <w:szCs w:val="22"/>
          <w:highlight w:val="yellow"/>
          <w:lang w:val="lt-LT"/>
        </w:rPr>
        <w:t xml:space="preserve"> amoniakas. </w:t>
      </w:r>
      <w:r w:rsidR="00007D37" w:rsidRPr="00D263B6">
        <w:rPr>
          <w:sz w:val="22"/>
          <w:szCs w:val="22"/>
          <w:highlight w:val="yellow"/>
          <w:lang w:val="lt-LT"/>
        </w:rPr>
        <w:t xml:space="preserve">Ant lagūnos viršaus </w:t>
      </w:r>
      <w:r w:rsidR="008C1203" w:rsidRPr="00D263B6">
        <w:rPr>
          <w:sz w:val="22"/>
          <w:szCs w:val="22"/>
          <w:highlight w:val="yellow"/>
          <w:lang w:val="lt-LT"/>
        </w:rPr>
        <w:t>bus įrengta</w:t>
      </w:r>
      <w:r w:rsidR="00007D37" w:rsidRPr="00D263B6">
        <w:rPr>
          <w:sz w:val="22"/>
          <w:szCs w:val="22"/>
          <w:highlight w:val="yellow"/>
          <w:lang w:val="lt-LT"/>
        </w:rPr>
        <w:t xml:space="preserve"> plaukiojanti danga</w:t>
      </w:r>
      <w:r w:rsidR="008C1203" w:rsidRPr="00D263B6">
        <w:rPr>
          <w:sz w:val="22"/>
          <w:szCs w:val="22"/>
          <w:highlight w:val="yellow"/>
          <w:lang w:val="lt-LT"/>
        </w:rPr>
        <w:t>, kuri blokuos teršalų ir kvapų patekimą į aplinką</w:t>
      </w:r>
      <w:r w:rsidR="00007D37" w:rsidRPr="00D263B6">
        <w:rPr>
          <w:sz w:val="22"/>
          <w:szCs w:val="22"/>
          <w:highlight w:val="yellow"/>
          <w:lang w:val="lt-LT"/>
        </w:rPr>
        <w:t xml:space="preserve">. </w:t>
      </w:r>
      <w:r w:rsidRPr="00D263B6">
        <w:rPr>
          <w:sz w:val="22"/>
          <w:szCs w:val="22"/>
          <w:highlight w:val="yellow"/>
          <w:lang w:val="lt-LT"/>
        </w:rPr>
        <w:t>Realios t</w:t>
      </w:r>
      <w:r w:rsidR="00007D37" w:rsidRPr="00D263B6">
        <w:rPr>
          <w:sz w:val="22"/>
          <w:szCs w:val="22"/>
          <w:highlight w:val="yellow"/>
          <w:lang w:val="lt-LT"/>
        </w:rPr>
        <w:t xml:space="preserve">aršos kvapais </w:t>
      </w:r>
      <w:r w:rsidRPr="00D263B6">
        <w:rPr>
          <w:sz w:val="22"/>
          <w:szCs w:val="22"/>
          <w:highlight w:val="yellow"/>
          <w:lang w:val="lt-LT"/>
        </w:rPr>
        <w:t>įrengus nurodytas priemones nuo lagūnos nenumatoma, tačiau vertinama blogiausia situacija ir nuo lagūnos galintis išsiskirti amoniakas perskaičiuojamas į kvapo vienetus.</w:t>
      </w:r>
      <w:r w:rsidR="008C1203" w:rsidRPr="00D263B6">
        <w:rPr>
          <w:sz w:val="22"/>
          <w:szCs w:val="22"/>
          <w:highlight w:val="yellow"/>
          <w:lang w:val="lt-LT"/>
        </w:rPr>
        <w:t xml:space="preserve"> Perskaičiavimui priimamos neorganizuotiems taršos šaltiniams taikomos charakteristikos: srauto greitis – </w:t>
      </w:r>
      <w:r w:rsidR="008C1203" w:rsidRPr="00D263B6">
        <w:rPr>
          <w:sz w:val="22"/>
          <w:szCs w:val="22"/>
          <w:highlight w:val="yellow"/>
          <w:lang w:val="en-GB"/>
        </w:rPr>
        <w:t xml:space="preserve">5m/s, </w:t>
      </w:r>
      <w:proofErr w:type="spellStart"/>
      <w:r w:rsidR="008C1203" w:rsidRPr="00D263B6">
        <w:rPr>
          <w:sz w:val="22"/>
          <w:szCs w:val="22"/>
          <w:highlight w:val="yellow"/>
          <w:lang w:val="en-GB"/>
        </w:rPr>
        <w:t>skersmuo</w:t>
      </w:r>
      <w:proofErr w:type="spellEnd"/>
      <w:r w:rsidR="008C1203" w:rsidRPr="00D263B6">
        <w:rPr>
          <w:sz w:val="22"/>
          <w:szCs w:val="22"/>
          <w:highlight w:val="yellow"/>
          <w:lang w:val="en-GB"/>
        </w:rPr>
        <w:t xml:space="preserve"> – 0,5 m, t</w:t>
      </w:r>
      <w:r w:rsidR="008C1203" w:rsidRPr="00D263B6">
        <w:rPr>
          <w:sz w:val="22"/>
          <w:szCs w:val="22"/>
          <w:highlight w:val="yellow"/>
          <w:lang w:val="lt-LT"/>
        </w:rPr>
        <w:t>ū</w:t>
      </w:r>
      <w:proofErr w:type="spellStart"/>
      <w:r w:rsidR="008C1203" w:rsidRPr="00D263B6">
        <w:rPr>
          <w:sz w:val="22"/>
          <w:szCs w:val="22"/>
          <w:highlight w:val="yellow"/>
          <w:lang w:val="en-GB"/>
        </w:rPr>
        <w:t>rio</w:t>
      </w:r>
      <w:proofErr w:type="spellEnd"/>
      <w:r w:rsidR="008C1203" w:rsidRPr="00D263B6">
        <w:rPr>
          <w:sz w:val="22"/>
          <w:szCs w:val="22"/>
          <w:highlight w:val="yellow"/>
          <w:lang w:val="en-GB"/>
        </w:rPr>
        <w:t xml:space="preserve"> </w:t>
      </w:r>
      <w:proofErr w:type="spellStart"/>
      <w:r w:rsidR="008C1203" w:rsidRPr="00D263B6">
        <w:rPr>
          <w:sz w:val="22"/>
          <w:szCs w:val="22"/>
          <w:highlight w:val="yellow"/>
          <w:lang w:val="en-GB"/>
        </w:rPr>
        <w:t>debitas</w:t>
      </w:r>
      <w:proofErr w:type="spellEnd"/>
      <w:r w:rsidR="008C1203" w:rsidRPr="00D263B6">
        <w:rPr>
          <w:sz w:val="22"/>
          <w:szCs w:val="22"/>
          <w:highlight w:val="yellow"/>
          <w:lang w:val="en-GB"/>
        </w:rPr>
        <w:t xml:space="preserve"> – 0,98 m</w:t>
      </w:r>
      <w:r w:rsidR="008C1203" w:rsidRPr="00D263B6">
        <w:rPr>
          <w:sz w:val="22"/>
          <w:szCs w:val="22"/>
          <w:highlight w:val="yellow"/>
          <w:vertAlign w:val="superscript"/>
          <w:lang w:val="en-GB"/>
        </w:rPr>
        <w:t>3</w:t>
      </w:r>
      <w:r w:rsidR="008C1203" w:rsidRPr="00D263B6">
        <w:rPr>
          <w:sz w:val="22"/>
          <w:szCs w:val="22"/>
          <w:highlight w:val="yellow"/>
          <w:lang w:val="en-GB"/>
        </w:rPr>
        <w:t>/s.</w:t>
      </w:r>
      <w:r w:rsidR="00D263B6" w:rsidRPr="00D263B6">
        <w:rPr>
          <w:sz w:val="22"/>
          <w:szCs w:val="22"/>
          <w:highlight w:val="yellow"/>
          <w:lang w:val="en-GB"/>
        </w:rPr>
        <w:t xml:space="preserve"> </w:t>
      </w:r>
      <w:proofErr w:type="spellStart"/>
      <w:r w:rsidR="00D263B6" w:rsidRPr="00D263B6">
        <w:rPr>
          <w:sz w:val="22"/>
          <w:szCs w:val="22"/>
          <w:highlight w:val="yellow"/>
          <w:lang w:val="en-GB"/>
        </w:rPr>
        <w:t>Amoniak</w:t>
      </w:r>
      <w:r w:rsidR="00B85651">
        <w:rPr>
          <w:sz w:val="22"/>
          <w:szCs w:val="22"/>
          <w:highlight w:val="yellow"/>
          <w:lang w:val="en-GB"/>
        </w:rPr>
        <w:t>o</w:t>
      </w:r>
      <w:proofErr w:type="spellEnd"/>
      <w:r w:rsidR="00B85651">
        <w:rPr>
          <w:sz w:val="22"/>
          <w:szCs w:val="22"/>
          <w:highlight w:val="yellow"/>
          <w:lang w:val="en-GB"/>
        </w:rPr>
        <w:t xml:space="preserve"> </w:t>
      </w:r>
      <w:proofErr w:type="spellStart"/>
      <w:r w:rsidR="00B85651">
        <w:rPr>
          <w:sz w:val="22"/>
          <w:szCs w:val="22"/>
          <w:highlight w:val="yellow"/>
          <w:lang w:val="en-GB"/>
        </w:rPr>
        <w:t>kvapo</w:t>
      </w:r>
      <w:proofErr w:type="spellEnd"/>
      <w:r w:rsidR="00B85651">
        <w:rPr>
          <w:sz w:val="22"/>
          <w:szCs w:val="22"/>
          <w:highlight w:val="yellow"/>
          <w:lang w:val="en-GB"/>
        </w:rPr>
        <w:t xml:space="preserve"> </w:t>
      </w:r>
      <w:proofErr w:type="spellStart"/>
      <w:r w:rsidR="00B85651">
        <w:rPr>
          <w:sz w:val="22"/>
          <w:szCs w:val="22"/>
          <w:highlight w:val="yellow"/>
          <w:lang w:val="en-GB"/>
        </w:rPr>
        <w:t>slenksčio</w:t>
      </w:r>
      <w:proofErr w:type="spellEnd"/>
      <w:r w:rsidR="00B85651">
        <w:rPr>
          <w:sz w:val="22"/>
          <w:szCs w:val="22"/>
          <w:highlight w:val="yellow"/>
          <w:lang w:val="en-GB"/>
        </w:rPr>
        <w:t xml:space="preserve"> </w:t>
      </w:r>
      <w:proofErr w:type="spellStart"/>
      <w:r w:rsidR="00B85651">
        <w:rPr>
          <w:sz w:val="22"/>
          <w:szCs w:val="22"/>
          <w:highlight w:val="yellow"/>
          <w:lang w:val="en-GB"/>
        </w:rPr>
        <w:t>vertės</w:t>
      </w:r>
      <w:proofErr w:type="spellEnd"/>
      <w:r w:rsidR="00B85651">
        <w:rPr>
          <w:sz w:val="22"/>
          <w:szCs w:val="22"/>
          <w:highlight w:val="yellow"/>
          <w:lang w:val="en-GB"/>
        </w:rPr>
        <w:t xml:space="preserve"> </w:t>
      </w:r>
      <w:proofErr w:type="spellStart"/>
      <w:r w:rsidR="00B85651">
        <w:rPr>
          <w:sz w:val="22"/>
          <w:szCs w:val="22"/>
          <w:highlight w:val="yellow"/>
          <w:lang w:val="en-GB"/>
        </w:rPr>
        <w:t>priimtos</w:t>
      </w:r>
      <w:proofErr w:type="spellEnd"/>
      <w:r w:rsidR="00D263B6" w:rsidRPr="00D263B6">
        <w:rPr>
          <w:sz w:val="22"/>
          <w:szCs w:val="22"/>
          <w:highlight w:val="yellow"/>
          <w:lang w:val="en-GB"/>
        </w:rPr>
        <w:t xml:space="preserve"> </w:t>
      </w:r>
      <w:proofErr w:type="spellStart"/>
      <w:r w:rsidR="00D263B6" w:rsidRPr="00D263B6">
        <w:rPr>
          <w:sz w:val="22"/>
          <w:szCs w:val="22"/>
          <w:highlight w:val="yellow"/>
          <w:lang w:val="en-GB"/>
        </w:rPr>
        <w:t>pagal</w:t>
      </w:r>
      <w:proofErr w:type="spellEnd"/>
      <w:r w:rsidR="00D263B6" w:rsidRPr="00D263B6">
        <w:rPr>
          <w:sz w:val="22"/>
          <w:szCs w:val="22"/>
          <w:highlight w:val="yellow"/>
          <w:lang w:val="en-GB"/>
        </w:rPr>
        <w:t xml:space="preserve"> </w:t>
      </w:r>
      <w:r w:rsidR="00D263B6" w:rsidRPr="00D263B6">
        <w:rPr>
          <w:sz w:val="22"/>
          <w:szCs w:val="22"/>
          <w:highlight w:val="yellow"/>
          <w:lang w:val="lt-LT"/>
        </w:rPr>
        <w:t>„</w:t>
      </w:r>
      <w:r w:rsidR="00D263B6" w:rsidRPr="00D263B6">
        <w:rPr>
          <w:sz w:val="22"/>
          <w:szCs w:val="22"/>
          <w:highlight w:val="yellow"/>
          <w:lang w:val="en-GB"/>
        </w:rPr>
        <w:t xml:space="preserve"> </w:t>
      </w:r>
      <w:proofErr w:type="spellStart"/>
      <w:r w:rsidR="00D263B6" w:rsidRPr="00D263B6">
        <w:rPr>
          <w:sz w:val="22"/>
          <w:szCs w:val="22"/>
          <w:highlight w:val="yellow"/>
          <w:lang w:val="en-GB"/>
        </w:rPr>
        <w:t>Kvapų</w:t>
      </w:r>
      <w:proofErr w:type="spellEnd"/>
      <w:r w:rsidR="00D263B6" w:rsidRPr="00D263B6">
        <w:rPr>
          <w:sz w:val="22"/>
          <w:szCs w:val="22"/>
          <w:highlight w:val="yellow"/>
          <w:lang w:val="en-GB"/>
        </w:rPr>
        <w:t xml:space="preserve"> </w:t>
      </w:r>
      <w:proofErr w:type="spellStart"/>
      <w:r w:rsidR="00D263B6" w:rsidRPr="00D263B6">
        <w:rPr>
          <w:sz w:val="22"/>
          <w:szCs w:val="22"/>
          <w:highlight w:val="yellow"/>
          <w:lang w:val="en-GB"/>
        </w:rPr>
        <w:t>valdymo</w:t>
      </w:r>
      <w:proofErr w:type="spellEnd"/>
      <w:r w:rsidR="00D263B6" w:rsidRPr="00D263B6">
        <w:rPr>
          <w:sz w:val="22"/>
          <w:szCs w:val="22"/>
          <w:highlight w:val="yellow"/>
          <w:lang w:val="en-GB"/>
        </w:rPr>
        <w:t xml:space="preserve"> </w:t>
      </w:r>
      <w:proofErr w:type="spellStart"/>
      <w:r w:rsidR="00D263B6" w:rsidRPr="00D263B6">
        <w:rPr>
          <w:sz w:val="22"/>
          <w:szCs w:val="22"/>
          <w:highlight w:val="yellow"/>
          <w:lang w:val="en-GB"/>
        </w:rPr>
        <w:t>metodinių</w:t>
      </w:r>
      <w:proofErr w:type="spellEnd"/>
      <w:r w:rsidR="00D263B6" w:rsidRPr="00D263B6">
        <w:rPr>
          <w:sz w:val="22"/>
          <w:szCs w:val="22"/>
          <w:highlight w:val="yellow"/>
          <w:lang w:val="en-GB"/>
        </w:rPr>
        <w:t xml:space="preserve"> </w:t>
      </w:r>
      <w:proofErr w:type="spellStart"/>
      <w:r w:rsidR="00D263B6" w:rsidRPr="00D263B6">
        <w:rPr>
          <w:sz w:val="22"/>
          <w:szCs w:val="22"/>
          <w:highlight w:val="yellow"/>
          <w:lang w:val="en-GB"/>
        </w:rPr>
        <w:t>rekomendacijas</w:t>
      </w:r>
      <w:proofErr w:type="spellEnd"/>
      <w:r w:rsidR="00D263B6" w:rsidRPr="00D263B6">
        <w:rPr>
          <w:sz w:val="22"/>
          <w:szCs w:val="22"/>
          <w:highlight w:val="yellow"/>
          <w:lang w:val="en-GB"/>
        </w:rPr>
        <w:t>” (2012</w:t>
      </w:r>
      <w:proofErr w:type="gramStart"/>
      <w:r w:rsidR="00D263B6" w:rsidRPr="00D263B6">
        <w:rPr>
          <w:sz w:val="22"/>
          <w:szCs w:val="22"/>
          <w:highlight w:val="yellow"/>
          <w:lang w:val="en-GB"/>
        </w:rPr>
        <w:t>,VGTU</w:t>
      </w:r>
      <w:proofErr w:type="gramEnd"/>
      <w:r w:rsidR="00D263B6" w:rsidRPr="00D263B6">
        <w:rPr>
          <w:sz w:val="22"/>
          <w:szCs w:val="22"/>
          <w:highlight w:val="yellow"/>
          <w:lang w:val="en-GB"/>
        </w:rPr>
        <w:t xml:space="preserve">), </w:t>
      </w:r>
      <w:proofErr w:type="spellStart"/>
      <w:r w:rsidR="00D263B6" w:rsidRPr="00D263B6">
        <w:rPr>
          <w:sz w:val="22"/>
          <w:szCs w:val="22"/>
          <w:highlight w:val="yellow"/>
          <w:lang w:val="en-GB"/>
        </w:rPr>
        <w:t>kuri</w:t>
      </w:r>
      <w:proofErr w:type="spellEnd"/>
      <w:r w:rsidR="00D263B6" w:rsidRPr="00D263B6">
        <w:rPr>
          <w:sz w:val="22"/>
          <w:szCs w:val="22"/>
          <w:highlight w:val="yellow"/>
          <w:lang w:val="en-GB"/>
        </w:rPr>
        <w:t xml:space="preserve"> </w:t>
      </w:r>
      <w:proofErr w:type="spellStart"/>
      <w:r w:rsidR="00D263B6" w:rsidRPr="00D263B6">
        <w:rPr>
          <w:sz w:val="22"/>
          <w:szCs w:val="22"/>
          <w:highlight w:val="yellow"/>
          <w:lang w:val="en-GB"/>
        </w:rPr>
        <w:t>siekia</w:t>
      </w:r>
      <w:proofErr w:type="spellEnd"/>
      <w:r w:rsidR="00D263B6" w:rsidRPr="00D263B6">
        <w:rPr>
          <w:sz w:val="22"/>
          <w:szCs w:val="22"/>
          <w:highlight w:val="yellow"/>
          <w:lang w:val="en-GB"/>
        </w:rPr>
        <w:t xml:space="preserve"> – 4,31 mg/m</w:t>
      </w:r>
      <w:r w:rsidR="00D263B6" w:rsidRPr="00D263B6">
        <w:rPr>
          <w:sz w:val="22"/>
          <w:szCs w:val="22"/>
          <w:highlight w:val="yellow"/>
          <w:vertAlign w:val="superscript"/>
          <w:lang w:val="en-GB"/>
        </w:rPr>
        <w:t>3</w:t>
      </w:r>
      <w:r w:rsidR="00D263B6" w:rsidRPr="00D263B6">
        <w:rPr>
          <w:sz w:val="22"/>
          <w:szCs w:val="22"/>
          <w:highlight w:val="yellow"/>
          <w:lang w:val="en-GB"/>
        </w:rPr>
        <w:t xml:space="preserve"> (5,75 ppm). </w:t>
      </w:r>
      <w:proofErr w:type="spellStart"/>
      <w:r w:rsidR="00D263B6" w:rsidRPr="00D263B6">
        <w:rPr>
          <w:sz w:val="22"/>
          <w:szCs w:val="22"/>
          <w:highlight w:val="yellow"/>
          <w:lang w:val="en-GB"/>
        </w:rPr>
        <w:t>Esant</w:t>
      </w:r>
      <w:proofErr w:type="spellEnd"/>
      <w:r w:rsidR="00D263B6" w:rsidRPr="00D263B6">
        <w:rPr>
          <w:sz w:val="22"/>
          <w:szCs w:val="22"/>
          <w:highlight w:val="yellow"/>
          <w:lang w:val="en-GB"/>
        </w:rPr>
        <w:t xml:space="preserve"> </w:t>
      </w:r>
      <w:proofErr w:type="spellStart"/>
      <w:r w:rsidR="00D263B6" w:rsidRPr="00D263B6">
        <w:rPr>
          <w:sz w:val="22"/>
          <w:szCs w:val="22"/>
          <w:highlight w:val="yellow"/>
          <w:lang w:val="en-GB"/>
        </w:rPr>
        <w:t>amoniako</w:t>
      </w:r>
      <w:proofErr w:type="spellEnd"/>
      <w:r w:rsidR="00D263B6" w:rsidRPr="00D263B6">
        <w:rPr>
          <w:sz w:val="22"/>
          <w:szCs w:val="22"/>
          <w:highlight w:val="yellow"/>
          <w:lang w:val="en-GB"/>
        </w:rPr>
        <w:t xml:space="preserve"> </w:t>
      </w:r>
      <w:proofErr w:type="spellStart"/>
      <w:r w:rsidR="00D263B6" w:rsidRPr="00D263B6">
        <w:rPr>
          <w:sz w:val="22"/>
          <w:szCs w:val="22"/>
          <w:highlight w:val="yellow"/>
          <w:lang w:val="en-GB"/>
        </w:rPr>
        <w:t>emisijai</w:t>
      </w:r>
      <w:proofErr w:type="spellEnd"/>
      <w:r w:rsidR="00D263B6" w:rsidRPr="00D263B6">
        <w:rPr>
          <w:sz w:val="22"/>
          <w:szCs w:val="22"/>
          <w:highlight w:val="yellow"/>
          <w:lang w:val="en-GB"/>
        </w:rPr>
        <w:t xml:space="preserve"> 0,0</w:t>
      </w:r>
      <w:r w:rsidR="00D263B6" w:rsidRPr="00D263B6">
        <w:rPr>
          <w:sz w:val="22"/>
          <w:szCs w:val="22"/>
          <w:highlight w:val="yellow"/>
          <w:lang w:val="lt-LT"/>
        </w:rPr>
        <w:t xml:space="preserve">17 g/s, momentinė kvapo emisija bus – </w:t>
      </w:r>
      <w:r w:rsidR="00D263B6" w:rsidRPr="00D263B6">
        <w:rPr>
          <w:sz w:val="22"/>
          <w:szCs w:val="22"/>
          <w:highlight w:val="yellow"/>
          <w:lang w:val="en-GB"/>
        </w:rPr>
        <w:t>4 OUE/s.</w:t>
      </w:r>
    </w:p>
    <w:p w:rsidR="00007D37" w:rsidRPr="002E44FA" w:rsidRDefault="00007D37" w:rsidP="002E44FA">
      <w:pPr>
        <w:spacing w:after="120"/>
        <w:jc w:val="both"/>
        <w:rPr>
          <w:lang w:val="lt-LT"/>
        </w:rPr>
      </w:pPr>
    </w:p>
    <w:p w:rsidR="002E44FA" w:rsidRPr="002E44FA" w:rsidRDefault="002E44FA" w:rsidP="002E44FA">
      <w:pPr>
        <w:spacing w:after="120"/>
        <w:jc w:val="both"/>
        <w:rPr>
          <w:lang w:val="lt-LT"/>
        </w:rPr>
      </w:pPr>
      <w:r w:rsidRPr="002E44FA">
        <w:rPr>
          <w:b/>
          <w:lang w:val="lt-LT"/>
        </w:rPr>
        <w:t>5 lentelė.</w:t>
      </w:r>
      <w:r w:rsidRPr="002E44FA">
        <w:rPr>
          <w:lang w:val="lt-LT"/>
        </w:rPr>
        <w:t xml:space="preserve"> </w:t>
      </w:r>
      <w:r w:rsidRPr="002E44FA">
        <w:rPr>
          <w:i/>
          <w:lang w:val="lt-LT"/>
        </w:rPr>
        <w:t>Kvapų šaltinių duomenys naudojami sklaidos skaičiavimams</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50"/>
        <w:gridCol w:w="1134"/>
        <w:gridCol w:w="1139"/>
        <w:gridCol w:w="1711"/>
        <w:gridCol w:w="1711"/>
      </w:tblGrid>
      <w:tr w:rsidR="002E44FA" w:rsidRPr="002E44FA" w:rsidTr="00D263B6">
        <w:trPr>
          <w:trHeight w:val="479"/>
          <w:jc w:val="center"/>
        </w:trPr>
        <w:tc>
          <w:tcPr>
            <w:tcW w:w="3114" w:type="dxa"/>
            <w:vAlign w:val="center"/>
          </w:tcPr>
          <w:p w:rsidR="002E44FA" w:rsidRPr="002E44FA" w:rsidRDefault="002E44FA" w:rsidP="002E44FA">
            <w:pPr>
              <w:tabs>
                <w:tab w:val="center" w:pos="4320"/>
                <w:tab w:val="right" w:pos="8640"/>
              </w:tabs>
              <w:spacing w:after="120"/>
              <w:jc w:val="center"/>
              <w:rPr>
                <w:b/>
                <w:lang w:val="lt-LT"/>
              </w:rPr>
            </w:pPr>
            <w:r w:rsidRPr="002E44FA">
              <w:rPr>
                <w:b/>
                <w:lang w:val="lt-LT"/>
              </w:rPr>
              <w:t>Taršos šaltinis</w:t>
            </w:r>
          </w:p>
        </w:tc>
        <w:tc>
          <w:tcPr>
            <w:tcW w:w="850" w:type="dxa"/>
            <w:vAlign w:val="center"/>
          </w:tcPr>
          <w:p w:rsidR="002E44FA" w:rsidRPr="002E44FA" w:rsidRDefault="002E44FA" w:rsidP="002E44FA">
            <w:pPr>
              <w:tabs>
                <w:tab w:val="center" w:pos="4320"/>
                <w:tab w:val="right" w:pos="8640"/>
              </w:tabs>
              <w:spacing w:after="120"/>
              <w:jc w:val="center"/>
              <w:rPr>
                <w:b/>
                <w:lang w:val="lt-LT"/>
              </w:rPr>
            </w:pPr>
            <w:r w:rsidRPr="002E44FA">
              <w:rPr>
                <w:b/>
                <w:lang w:val="lt-LT"/>
              </w:rPr>
              <w:t>Nr.</w:t>
            </w:r>
          </w:p>
        </w:tc>
        <w:tc>
          <w:tcPr>
            <w:tcW w:w="1134" w:type="dxa"/>
            <w:vAlign w:val="center"/>
          </w:tcPr>
          <w:p w:rsidR="002E44FA" w:rsidRPr="002E44FA" w:rsidRDefault="002E44FA" w:rsidP="002E44FA">
            <w:pPr>
              <w:tabs>
                <w:tab w:val="center" w:pos="4320"/>
                <w:tab w:val="right" w:pos="8640"/>
              </w:tabs>
              <w:spacing w:after="120"/>
              <w:jc w:val="center"/>
              <w:rPr>
                <w:b/>
                <w:lang w:val="lt-LT"/>
              </w:rPr>
            </w:pPr>
            <w:r w:rsidRPr="002E44FA">
              <w:rPr>
                <w:b/>
                <w:lang w:val="lt-LT"/>
              </w:rPr>
              <w:t>Plotas, m</w:t>
            </w:r>
            <w:r w:rsidRPr="002E44FA">
              <w:rPr>
                <w:b/>
                <w:vertAlign w:val="superscript"/>
                <w:lang w:val="lt-LT"/>
              </w:rPr>
              <w:t>2</w:t>
            </w:r>
          </w:p>
        </w:tc>
        <w:tc>
          <w:tcPr>
            <w:tcW w:w="1139" w:type="dxa"/>
            <w:vAlign w:val="center"/>
          </w:tcPr>
          <w:p w:rsidR="002E44FA" w:rsidRPr="002E44FA" w:rsidRDefault="002E44FA" w:rsidP="002E44FA">
            <w:pPr>
              <w:tabs>
                <w:tab w:val="center" w:pos="4320"/>
                <w:tab w:val="right" w:pos="8640"/>
              </w:tabs>
              <w:spacing w:after="120"/>
              <w:jc w:val="center"/>
              <w:rPr>
                <w:b/>
                <w:lang w:val="lt-LT"/>
              </w:rPr>
            </w:pPr>
            <w:r w:rsidRPr="002E44FA">
              <w:rPr>
                <w:b/>
                <w:lang w:val="lt-LT"/>
              </w:rPr>
              <w:t>Aukštis, m</w:t>
            </w:r>
          </w:p>
        </w:tc>
        <w:tc>
          <w:tcPr>
            <w:tcW w:w="1711" w:type="dxa"/>
            <w:vAlign w:val="center"/>
          </w:tcPr>
          <w:p w:rsidR="002E44FA" w:rsidRPr="002E44FA" w:rsidRDefault="002E44FA" w:rsidP="002E44FA">
            <w:pPr>
              <w:tabs>
                <w:tab w:val="center" w:pos="4320"/>
                <w:tab w:val="right" w:pos="8640"/>
              </w:tabs>
              <w:spacing w:after="120"/>
              <w:jc w:val="center"/>
              <w:rPr>
                <w:b/>
                <w:lang w:val="lt-LT"/>
              </w:rPr>
            </w:pPr>
            <w:r w:rsidRPr="002E44FA">
              <w:rPr>
                <w:b/>
                <w:lang w:val="lt-LT"/>
              </w:rPr>
              <w:t>Tūrio debitas, m</w:t>
            </w:r>
            <w:r w:rsidRPr="002E44FA">
              <w:rPr>
                <w:b/>
                <w:vertAlign w:val="superscript"/>
                <w:lang w:val="lt-LT"/>
              </w:rPr>
              <w:t>3</w:t>
            </w:r>
            <w:r w:rsidRPr="002E44FA">
              <w:rPr>
                <w:b/>
                <w:lang w:val="lt-LT"/>
              </w:rPr>
              <w:t>/s</w:t>
            </w:r>
          </w:p>
        </w:tc>
        <w:tc>
          <w:tcPr>
            <w:tcW w:w="1711" w:type="dxa"/>
            <w:vAlign w:val="center"/>
          </w:tcPr>
          <w:p w:rsidR="002E44FA" w:rsidRPr="002E44FA" w:rsidRDefault="002E44FA" w:rsidP="002E44FA">
            <w:pPr>
              <w:tabs>
                <w:tab w:val="center" w:pos="4320"/>
                <w:tab w:val="right" w:pos="8640"/>
              </w:tabs>
              <w:spacing w:after="120"/>
              <w:jc w:val="center"/>
              <w:rPr>
                <w:b/>
                <w:lang w:val="lt-LT"/>
              </w:rPr>
            </w:pPr>
            <w:r w:rsidRPr="002E44FA">
              <w:rPr>
                <w:b/>
                <w:lang w:val="lt-LT"/>
              </w:rPr>
              <w:t>Kvapo emisija, OUE/s</w:t>
            </w:r>
          </w:p>
        </w:tc>
      </w:tr>
      <w:tr w:rsidR="002E44FA" w:rsidRPr="002E44FA" w:rsidTr="00D263B6">
        <w:trPr>
          <w:jc w:val="center"/>
        </w:trPr>
        <w:tc>
          <w:tcPr>
            <w:tcW w:w="3114" w:type="dxa"/>
            <w:vAlign w:val="center"/>
          </w:tcPr>
          <w:p w:rsidR="002E44FA" w:rsidRPr="002E44FA" w:rsidRDefault="00007D37" w:rsidP="002E44FA">
            <w:pPr>
              <w:tabs>
                <w:tab w:val="center" w:pos="4320"/>
                <w:tab w:val="right" w:pos="8640"/>
              </w:tabs>
              <w:spacing w:after="120"/>
              <w:jc w:val="center"/>
              <w:rPr>
                <w:lang w:val="lt-LT"/>
              </w:rPr>
            </w:pPr>
            <w:r>
              <w:rPr>
                <w:lang w:val="lt-LT"/>
              </w:rPr>
              <w:t>k</w:t>
            </w:r>
            <w:r w:rsidR="002E44FA" w:rsidRPr="002E44FA">
              <w:rPr>
                <w:lang w:val="lt-LT"/>
              </w:rPr>
              <w:t>ogeneracinio įrenginio kaminas</w:t>
            </w:r>
          </w:p>
        </w:tc>
        <w:tc>
          <w:tcPr>
            <w:tcW w:w="850" w:type="dxa"/>
            <w:vAlign w:val="center"/>
          </w:tcPr>
          <w:p w:rsidR="002E44FA" w:rsidRPr="002E44FA" w:rsidRDefault="002E44FA" w:rsidP="002E44FA">
            <w:pPr>
              <w:tabs>
                <w:tab w:val="center" w:pos="4320"/>
                <w:tab w:val="right" w:pos="8640"/>
              </w:tabs>
              <w:spacing w:after="120"/>
              <w:jc w:val="center"/>
              <w:rPr>
                <w:lang w:val="lt-LT"/>
              </w:rPr>
            </w:pPr>
            <w:r w:rsidRPr="002E44FA">
              <w:rPr>
                <w:lang w:val="lt-LT"/>
              </w:rPr>
              <w:t>001</w:t>
            </w:r>
          </w:p>
        </w:tc>
        <w:tc>
          <w:tcPr>
            <w:tcW w:w="1134" w:type="dxa"/>
            <w:vAlign w:val="center"/>
          </w:tcPr>
          <w:p w:rsidR="002E44FA" w:rsidRPr="002E44FA" w:rsidRDefault="002E44FA" w:rsidP="002E44FA">
            <w:pPr>
              <w:tabs>
                <w:tab w:val="center" w:pos="4320"/>
                <w:tab w:val="right" w:pos="8640"/>
              </w:tabs>
              <w:spacing w:after="120"/>
              <w:jc w:val="center"/>
              <w:rPr>
                <w:lang w:val="lt-LT"/>
              </w:rPr>
            </w:pPr>
            <w:r w:rsidRPr="002E44FA">
              <w:rPr>
                <w:lang w:val="lt-LT"/>
              </w:rPr>
              <w:t>-</w:t>
            </w:r>
          </w:p>
        </w:tc>
        <w:tc>
          <w:tcPr>
            <w:tcW w:w="1139" w:type="dxa"/>
            <w:vAlign w:val="center"/>
          </w:tcPr>
          <w:p w:rsidR="002E44FA" w:rsidRPr="002E44FA" w:rsidRDefault="002E44FA" w:rsidP="002E44FA">
            <w:pPr>
              <w:tabs>
                <w:tab w:val="center" w:pos="4320"/>
                <w:tab w:val="right" w:pos="8640"/>
              </w:tabs>
              <w:spacing w:after="120"/>
              <w:jc w:val="center"/>
              <w:rPr>
                <w:lang w:val="lt-LT"/>
              </w:rPr>
            </w:pPr>
            <w:r w:rsidRPr="002E44FA">
              <w:rPr>
                <w:lang w:val="lt-LT"/>
              </w:rPr>
              <w:t>10,0</w:t>
            </w:r>
          </w:p>
        </w:tc>
        <w:tc>
          <w:tcPr>
            <w:tcW w:w="1711" w:type="dxa"/>
            <w:vAlign w:val="center"/>
          </w:tcPr>
          <w:p w:rsidR="002E44FA" w:rsidRPr="002E44FA" w:rsidRDefault="002E44FA" w:rsidP="008E1513">
            <w:pPr>
              <w:tabs>
                <w:tab w:val="center" w:pos="4320"/>
                <w:tab w:val="right" w:pos="8640"/>
              </w:tabs>
              <w:spacing w:after="120"/>
              <w:jc w:val="center"/>
              <w:rPr>
                <w:lang w:val="lt-LT"/>
              </w:rPr>
            </w:pPr>
            <w:r w:rsidRPr="002E44FA">
              <w:rPr>
                <w:lang w:val="lt-LT"/>
              </w:rPr>
              <w:t>0,</w:t>
            </w:r>
            <w:r w:rsidR="008E1513">
              <w:rPr>
                <w:lang w:val="lt-LT"/>
              </w:rPr>
              <w:t>22</w:t>
            </w:r>
          </w:p>
        </w:tc>
        <w:tc>
          <w:tcPr>
            <w:tcW w:w="1711" w:type="dxa"/>
            <w:vAlign w:val="center"/>
          </w:tcPr>
          <w:p w:rsidR="002E44FA" w:rsidRPr="002E44FA" w:rsidRDefault="008E1513" w:rsidP="002E44FA">
            <w:pPr>
              <w:tabs>
                <w:tab w:val="center" w:pos="4320"/>
                <w:tab w:val="right" w:pos="8640"/>
              </w:tabs>
              <w:spacing w:after="120"/>
              <w:jc w:val="center"/>
              <w:rPr>
                <w:lang w:val="lt-LT"/>
              </w:rPr>
            </w:pPr>
            <w:r>
              <w:rPr>
                <w:lang w:val="lt-LT"/>
              </w:rPr>
              <w:t>660</w:t>
            </w:r>
          </w:p>
        </w:tc>
      </w:tr>
      <w:tr w:rsidR="002E44FA" w:rsidRPr="002E44FA" w:rsidTr="00D263B6">
        <w:trPr>
          <w:jc w:val="center"/>
        </w:trPr>
        <w:tc>
          <w:tcPr>
            <w:tcW w:w="3114" w:type="dxa"/>
            <w:vAlign w:val="center"/>
          </w:tcPr>
          <w:p w:rsidR="002E44FA" w:rsidRPr="002E44FA" w:rsidRDefault="00007D37" w:rsidP="002E44FA">
            <w:pPr>
              <w:tabs>
                <w:tab w:val="center" w:pos="4320"/>
                <w:tab w:val="right" w:pos="8640"/>
              </w:tabs>
              <w:spacing w:after="120"/>
              <w:jc w:val="center"/>
              <w:rPr>
                <w:lang w:val="lt-LT"/>
              </w:rPr>
            </w:pPr>
            <w:r w:rsidRPr="00280F33">
              <w:rPr>
                <w:lang w:val="lt-LT"/>
              </w:rPr>
              <w:t>žaliavos dozavimo bunkeris</w:t>
            </w:r>
          </w:p>
        </w:tc>
        <w:tc>
          <w:tcPr>
            <w:tcW w:w="850" w:type="dxa"/>
            <w:vAlign w:val="center"/>
          </w:tcPr>
          <w:p w:rsidR="002E44FA" w:rsidRPr="002E44FA" w:rsidRDefault="002E44FA" w:rsidP="002E44FA">
            <w:pPr>
              <w:tabs>
                <w:tab w:val="center" w:pos="4320"/>
                <w:tab w:val="right" w:pos="8640"/>
              </w:tabs>
              <w:spacing w:after="120"/>
              <w:jc w:val="center"/>
              <w:rPr>
                <w:lang w:val="lt-LT"/>
              </w:rPr>
            </w:pPr>
            <w:r w:rsidRPr="002E44FA">
              <w:rPr>
                <w:lang w:val="lt-LT"/>
              </w:rPr>
              <w:t>601</w:t>
            </w:r>
          </w:p>
        </w:tc>
        <w:tc>
          <w:tcPr>
            <w:tcW w:w="1134" w:type="dxa"/>
            <w:vAlign w:val="center"/>
          </w:tcPr>
          <w:p w:rsidR="002E44FA" w:rsidRPr="002E44FA" w:rsidRDefault="008E1513" w:rsidP="002E44FA">
            <w:pPr>
              <w:tabs>
                <w:tab w:val="center" w:pos="4320"/>
                <w:tab w:val="right" w:pos="8640"/>
              </w:tabs>
              <w:spacing w:after="120"/>
              <w:jc w:val="center"/>
              <w:rPr>
                <w:vertAlign w:val="superscript"/>
                <w:lang w:val="lt-LT"/>
              </w:rPr>
            </w:pPr>
            <w:r>
              <w:rPr>
                <w:lang w:val="en-GB"/>
              </w:rPr>
              <w:t>1</w:t>
            </w:r>
            <w:r w:rsidR="002E44FA" w:rsidRPr="002E44FA">
              <w:rPr>
                <w:lang w:val="lt-LT"/>
              </w:rPr>
              <w:t>0</w:t>
            </w:r>
          </w:p>
        </w:tc>
        <w:tc>
          <w:tcPr>
            <w:tcW w:w="1139" w:type="dxa"/>
            <w:vAlign w:val="center"/>
          </w:tcPr>
          <w:p w:rsidR="002E44FA" w:rsidRPr="002E44FA" w:rsidRDefault="00007D37" w:rsidP="002E44FA">
            <w:pPr>
              <w:tabs>
                <w:tab w:val="center" w:pos="4320"/>
                <w:tab w:val="right" w:pos="8640"/>
              </w:tabs>
              <w:spacing w:after="120"/>
              <w:jc w:val="center"/>
              <w:rPr>
                <w:lang w:val="lt-LT"/>
              </w:rPr>
            </w:pPr>
            <w:r>
              <w:rPr>
                <w:lang w:val="en-GB"/>
              </w:rPr>
              <w:t>2</w:t>
            </w:r>
            <w:r w:rsidR="002E44FA" w:rsidRPr="002E44FA">
              <w:rPr>
                <w:lang w:val="lt-LT"/>
              </w:rPr>
              <w:t>,0</w:t>
            </w:r>
          </w:p>
        </w:tc>
        <w:tc>
          <w:tcPr>
            <w:tcW w:w="1711" w:type="dxa"/>
            <w:vAlign w:val="center"/>
          </w:tcPr>
          <w:p w:rsidR="002E44FA" w:rsidRPr="002E44FA" w:rsidRDefault="002E44FA" w:rsidP="002E44FA">
            <w:pPr>
              <w:tabs>
                <w:tab w:val="center" w:pos="4320"/>
                <w:tab w:val="right" w:pos="8640"/>
              </w:tabs>
              <w:spacing w:after="120"/>
              <w:jc w:val="center"/>
              <w:rPr>
                <w:lang w:val="lt-LT"/>
              </w:rPr>
            </w:pPr>
            <w:r w:rsidRPr="002E44FA">
              <w:rPr>
                <w:lang w:val="lt-LT"/>
              </w:rPr>
              <w:t>-</w:t>
            </w:r>
          </w:p>
        </w:tc>
        <w:tc>
          <w:tcPr>
            <w:tcW w:w="1711" w:type="dxa"/>
            <w:vAlign w:val="center"/>
          </w:tcPr>
          <w:p w:rsidR="002E44FA" w:rsidRPr="002E44FA" w:rsidRDefault="008E1513" w:rsidP="002E44FA">
            <w:pPr>
              <w:tabs>
                <w:tab w:val="center" w:pos="4320"/>
                <w:tab w:val="right" w:pos="8640"/>
              </w:tabs>
              <w:spacing w:after="120"/>
              <w:jc w:val="center"/>
              <w:rPr>
                <w:lang w:val="lt-LT"/>
              </w:rPr>
            </w:pPr>
            <w:r>
              <w:rPr>
                <w:lang w:val="lt-LT"/>
              </w:rPr>
              <w:t>20</w:t>
            </w:r>
            <w:r w:rsidR="002E44FA" w:rsidRPr="002E44FA">
              <w:rPr>
                <w:lang w:val="lt-LT"/>
              </w:rPr>
              <w:t>0</w:t>
            </w:r>
          </w:p>
        </w:tc>
      </w:tr>
      <w:tr w:rsidR="002E44FA" w:rsidRPr="002E44FA" w:rsidTr="00D263B6">
        <w:trPr>
          <w:jc w:val="center"/>
        </w:trPr>
        <w:tc>
          <w:tcPr>
            <w:tcW w:w="3114" w:type="dxa"/>
            <w:vAlign w:val="center"/>
          </w:tcPr>
          <w:p w:rsidR="002E44FA" w:rsidRPr="002E44FA" w:rsidRDefault="00007D37" w:rsidP="002E44FA">
            <w:pPr>
              <w:tabs>
                <w:tab w:val="center" w:pos="4320"/>
                <w:tab w:val="right" w:pos="8640"/>
              </w:tabs>
              <w:spacing w:after="120"/>
              <w:jc w:val="center"/>
              <w:rPr>
                <w:lang w:val="lt-LT"/>
              </w:rPr>
            </w:pPr>
            <w:r w:rsidRPr="00280F33">
              <w:rPr>
                <w:lang w:val="lt-LT"/>
              </w:rPr>
              <w:t>siloso tranšėja</w:t>
            </w:r>
          </w:p>
        </w:tc>
        <w:tc>
          <w:tcPr>
            <w:tcW w:w="850" w:type="dxa"/>
            <w:vAlign w:val="center"/>
          </w:tcPr>
          <w:p w:rsidR="002E44FA" w:rsidRPr="002E44FA" w:rsidRDefault="002E44FA" w:rsidP="002E44FA">
            <w:pPr>
              <w:tabs>
                <w:tab w:val="center" w:pos="4320"/>
                <w:tab w:val="right" w:pos="8640"/>
              </w:tabs>
              <w:spacing w:after="120"/>
              <w:jc w:val="center"/>
              <w:rPr>
                <w:lang w:val="lt-LT"/>
              </w:rPr>
            </w:pPr>
            <w:r w:rsidRPr="002E44FA">
              <w:rPr>
                <w:lang w:val="lt-LT"/>
              </w:rPr>
              <w:t>602</w:t>
            </w:r>
          </w:p>
        </w:tc>
        <w:tc>
          <w:tcPr>
            <w:tcW w:w="1134" w:type="dxa"/>
            <w:vAlign w:val="center"/>
          </w:tcPr>
          <w:p w:rsidR="002E44FA" w:rsidRPr="002E44FA" w:rsidRDefault="002E44FA" w:rsidP="008E1513">
            <w:pPr>
              <w:tabs>
                <w:tab w:val="center" w:pos="4320"/>
                <w:tab w:val="right" w:pos="8640"/>
              </w:tabs>
              <w:spacing w:after="120"/>
              <w:jc w:val="center"/>
              <w:rPr>
                <w:lang w:val="lt-LT"/>
              </w:rPr>
            </w:pPr>
            <w:r w:rsidRPr="002E44FA">
              <w:rPr>
                <w:lang w:val="lt-LT"/>
              </w:rPr>
              <w:t>1</w:t>
            </w:r>
            <w:r w:rsidR="00007D37">
              <w:rPr>
                <w:lang w:val="lt-LT"/>
              </w:rPr>
              <w:t>0</w:t>
            </w:r>
          </w:p>
        </w:tc>
        <w:tc>
          <w:tcPr>
            <w:tcW w:w="1139" w:type="dxa"/>
            <w:vAlign w:val="center"/>
          </w:tcPr>
          <w:p w:rsidR="002E44FA" w:rsidRPr="002E44FA" w:rsidRDefault="00007D37" w:rsidP="002E44FA">
            <w:pPr>
              <w:tabs>
                <w:tab w:val="center" w:pos="4320"/>
                <w:tab w:val="right" w:pos="8640"/>
              </w:tabs>
              <w:spacing w:after="120"/>
              <w:jc w:val="center"/>
              <w:rPr>
                <w:lang w:val="lt-LT"/>
              </w:rPr>
            </w:pPr>
            <w:r>
              <w:rPr>
                <w:lang w:val="lt-LT"/>
              </w:rPr>
              <w:t>2,5</w:t>
            </w:r>
          </w:p>
        </w:tc>
        <w:tc>
          <w:tcPr>
            <w:tcW w:w="1711" w:type="dxa"/>
            <w:vAlign w:val="center"/>
          </w:tcPr>
          <w:p w:rsidR="002E44FA" w:rsidRPr="002E44FA" w:rsidRDefault="002E44FA" w:rsidP="002E44FA">
            <w:pPr>
              <w:tabs>
                <w:tab w:val="center" w:pos="4320"/>
                <w:tab w:val="right" w:pos="8640"/>
              </w:tabs>
              <w:spacing w:after="120"/>
              <w:jc w:val="center"/>
              <w:rPr>
                <w:lang w:val="lt-LT"/>
              </w:rPr>
            </w:pPr>
            <w:r w:rsidRPr="002E44FA">
              <w:rPr>
                <w:lang w:val="lt-LT"/>
              </w:rPr>
              <w:t>-</w:t>
            </w:r>
          </w:p>
        </w:tc>
        <w:tc>
          <w:tcPr>
            <w:tcW w:w="1711" w:type="dxa"/>
            <w:vAlign w:val="center"/>
          </w:tcPr>
          <w:p w:rsidR="002E44FA" w:rsidRPr="002E44FA" w:rsidRDefault="008E1513" w:rsidP="00007D37">
            <w:pPr>
              <w:tabs>
                <w:tab w:val="center" w:pos="4320"/>
                <w:tab w:val="right" w:pos="8640"/>
              </w:tabs>
              <w:spacing w:after="120"/>
              <w:jc w:val="center"/>
              <w:rPr>
                <w:lang w:val="lt-LT"/>
              </w:rPr>
            </w:pPr>
            <w:r>
              <w:rPr>
                <w:lang w:val="lt-LT"/>
              </w:rPr>
              <w:t>200</w:t>
            </w:r>
          </w:p>
        </w:tc>
      </w:tr>
      <w:tr w:rsidR="00D263B6" w:rsidRPr="002E44FA" w:rsidTr="00D263B6">
        <w:trPr>
          <w:jc w:val="center"/>
        </w:trPr>
        <w:tc>
          <w:tcPr>
            <w:tcW w:w="3114" w:type="dxa"/>
            <w:vAlign w:val="center"/>
          </w:tcPr>
          <w:p w:rsidR="00D263B6" w:rsidRPr="00D263B6" w:rsidRDefault="00D263B6" w:rsidP="002E44FA">
            <w:pPr>
              <w:tabs>
                <w:tab w:val="center" w:pos="4320"/>
                <w:tab w:val="right" w:pos="8640"/>
              </w:tabs>
              <w:spacing w:after="120"/>
              <w:jc w:val="center"/>
              <w:rPr>
                <w:highlight w:val="yellow"/>
                <w:lang w:val="lt-LT"/>
              </w:rPr>
            </w:pPr>
            <w:r w:rsidRPr="00D263B6">
              <w:rPr>
                <w:highlight w:val="yellow"/>
                <w:lang w:val="lt-LT"/>
              </w:rPr>
              <w:t>substrato laikino laikymo lagūna</w:t>
            </w:r>
          </w:p>
        </w:tc>
        <w:tc>
          <w:tcPr>
            <w:tcW w:w="850" w:type="dxa"/>
            <w:vAlign w:val="center"/>
          </w:tcPr>
          <w:p w:rsidR="00D263B6" w:rsidRPr="00D263B6" w:rsidRDefault="00D263B6" w:rsidP="002E44FA">
            <w:pPr>
              <w:tabs>
                <w:tab w:val="center" w:pos="4320"/>
                <w:tab w:val="right" w:pos="8640"/>
              </w:tabs>
              <w:spacing w:after="120"/>
              <w:jc w:val="center"/>
              <w:rPr>
                <w:highlight w:val="yellow"/>
                <w:lang w:val="lt-LT"/>
              </w:rPr>
            </w:pPr>
            <w:r w:rsidRPr="00D263B6">
              <w:rPr>
                <w:highlight w:val="yellow"/>
                <w:lang w:val="lt-LT"/>
              </w:rPr>
              <w:t>603</w:t>
            </w:r>
          </w:p>
        </w:tc>
        <w:tc>
          <w:tcPr>
            <w:tcW w:w="1134" w:type="dxa"/>
            <w:vAlign w:val="center"/>
          </w:tcPr>
          <w:p w:rsidR="00D263B6" w:rsidRPr="00D263B6" w:rsidRDefault="00D263B6" w:rsidP="008E1513">
            <w:pPr>
              <w:tabs>
                <w:tab w:val="center" w:pos="4320"/>
                <w:tab w:val="right" w:pos="8640"/>
              </w:tabs>
              <w:spacing w:after="120"/>
              <w:jc w:val="center"/>
              <w:rPr>
                <w:highlight w:val="yellow"/>
                <w:lang w:val="lt-LT"/>
              </w:rPr>
            </w:pPr>
            <w:r w:rsidRPr="00D263B6">
              <w:rPr>
                <w:highlight w:val="yellow"/>
                <w:lang w:val="lt-LT"/>
              </w:rPr>
              <w:t>-</w:t>
            </w:r>
          </w:p>
        </w:tc>
        <w:tc>
          <w:tcPr>
            <w:tcW w:w="1139" w:type="dxa"/>
            <w:vAlign w:val="center"/>
          </w:tcPr>
          <w:p w:rsidR="00D263B6" w:rsidRPr="00D263B6" w:rsidRDefault="00D263B6" w:rsidP="002E44FA">
            <w:pPr>
              <w:tabs>
                <w:tab w:val="center" w:pos="4320"/>
                <w:tab w:val="right" w:pos="8640"/>
              </w:tabs>
              <w:spacing w:after="120"/>
              <w:jc w:val="center"/>
              <w:rPr>
                <w:highlight w:val="yellow"/>
                <w:lang w:val="lt-LT"/>
              </w:rPr>
            </w:pPr>
            <w:r w:rsidRPr="00D263B6">
              <w:rPr>
                <w:highlight w:val="yellow"/>
                <w:lang w:val="lt-LT"/>
              </w:rPr>
              <w:t>0</w:t>
            </w:r>
          </w:p>
        </w:tc>
        <w:tc>
          <w:tcPr>
            <w:tcW w:w="1711" w:type="dxa"/>
            <w:vAlign w:val="center"/>
          </w:tcPr>
          <w:p w:rsidR="00D263B6" w:rsidRPr="00D263B6" w:rsidRDefault="00D263B6" w:rsidP="002E44FA">
            <w:pPr>
              <w:tabs>
                <w:tab w:val="center" w:pos="4320"/>
                <w:tab w:val="right" w:pos="8640"/>
              </w:tabs>
              <w:spacing w:after="120"/>
              <w:jc w:val="center"/>
              <w:rPr>
                <w:highlight w:val="yellow"/>
                <w:lang w:val="lt-LT"/>
              </w:rPr>
            </w:pPr>
            <w:r w:rsidRPr="00D263B6">
              <w:rPr>
                <w:highlight w:val="yellow"/>
                <w:lang w:val="lt-LT"/>
              </w:rPr>
              <w:t>0,98</w:t>
            </w:r>
          </w:p>
        </w:tc>
        <w:tc>
          <w:tcPr>
            <w:tcW w:w="1711" w:type="dxa"/>
            <w:vAlign w:val="center"/>
          </w:tcPr>
          <w:p w:rsidR="00D263B6" w:rsidRPr="00D263B6" w:rsidRDefault="00D263B6" w:rsidP="00007D37">
            <w:pPr>
              <w:tabs>
                <w:tab w:val="center" w:pos="4320"/>
                <w:tab w:val="right" w:pos="8640"/>
              </w:tabs>
              <w:spacing w:after="120"/>
              <w:jc w:val="center"/>
              <w:rPr>
                <w:highlight w:val="yellow"/>
                <w:lang w:val="lt-LT"/>
              </w:rPr>
            </w:pPr>
            <w:r w:rsidRPr="00D263B6">
              <w:rPr>
                <w:highlight w:val="yellow"/>
                <w:lang w:val="lt-LT"/>
              </w:rPr>
              <w:t>4</w:t>
            </w:r>
          </w:p>
        </w:tc>
      </w:tr>
    </w:tbl>
    <w:p w:rsidR="002E44FA" w:rsidRPr="002E44FA" w:rsidRDefault="002E44FA" w:rsidP="002E44FA">
      <w:pPr>
        <w:spacing w:after="120"/>
        <w:jc w:val="both"/>
        <w:rPr>
          <w:lang w:val="lt-LT"/>
        </w:rPr>
      </w:pPr>
    </w:p>
    <w:p w:rsidR="00D3554E" w:rsidRPr="00D3554E" w:rsidRDefault="00D3554E" w:rsidP="00D3554E">
      <w:pPr>
        <w:spacing w:after="120"/>
        <w:rPr>
          <w:lang w:val="lt-LT" w:eastAsia="lt-LT"/>
        </w:rPr>
      </w:pPr>
      <w:r w:rsidRPr="00D3554E">
        <w:rPr>
          <w:lang w:val="lt-LT" w:eastAsia="lt-LT"/>
        </w:rPr>
        <w:lastRenderedPageBreak/>
        <w:t>Kvapų sklaidos modeliavimas atliktas kompiuterinių programų paketu „AERMOD View”, AERMOD matematiniu modeliu, skirtu pramoninių šaltinių kompleksų išmetamų teršalų sklaidai aplinkoje modeliuoti.</w:t>
      </w:r>
    </w:p>
    <w:p w:rsidR="00D3554E" w:rsidRPr="00D3554E" w:rsidRDefault="00D3554E" w:rsidP="00D3554E">
      <w:pPr>
        <w:spacing w:after="120"/>
        <w:rPr>
          <w:lang w:val="lt-LT" w:eastAsia="lt-LT"/>
        </w:rPr>
      </w:pPr>
      <w:r w:rsidRPr="00D3554E">
        <w:rPr>
          <w:lang w:val="lt-LT" w:eastAsia="lt-LT"/>
        </w:rPr>
        <w:t>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w:t>
      </w:r>
    </w:p>
    <w:p w:rsidR="002E44FA" w:rsidRDefault="00D3554E" w:rsidP="00D3554E">
      <w:pPr>
        <w:spacing w:after="120"/>
        <w:rPr>
          <w:rFonts w:eastAsia="Times New Roman"/>
          <w:b/>
          <w:lang w:val="lt-LT" w:eastAsia="lt-LT"/>
        </w:rPr>
      </w:pPr>
      <w:r w:rsidRPr="00D3554E">
        <w:rPr>
          <w:lang w:val="lt-LT" w:eastAsia="lt-LT"/>
        </w:rPr>
        <w:t xml:space="preserve">Sklaidos skaičiavimui buvo naudojami </w:t>
      </w:r>
      <w:r>
        <w:rPr>
          <w:lang w:val="lt-LT" w:eastAsia="lt-LT"/>
        </w:rPr>
        <w:t>Raseinių</w:t>
      </w:r>
      <w:r w:rsidRPr="00D3554E">
        <w:rPr>
          <w:lang w:val="lt-LT" w:eastAsia="lt-LT"/>
        </w:rPr>
        <w:t xml:space="preserve"> hidrometeorologinės stoties meteorologiniai duomenys. Meteorologinių duomenų paketą sudaro 2010-2014 m. laikotarpio, keturių pagrindinių meteorologinių parametrų reikšmės kiekvienai metų valandai: aplinkos temperatūra, vėjo greitis ir kryptis, debesuotumas.</w:t>
      </w:r>
      <w:r w:rsidR="002E44FA">
        <w:rPr>
          <w:b/>
          <w:lang w:val="lt-LT" w:eastAsia="lt-LT"/>
        </w:rPr>
        <w:br w:type="page"/>
      </w:r>
    </w:p>
    <w:p w:rsidR="00754E57" w:rsidRPr="008E350E" w:rsidRDefault="00007D37" w:rsidP="008E350E">
      <w:pPr>
        <w:pStyle w:val="MyStyletext"/>
        <w:spacing w:before="0"/>
        <w:ind w:left="0"/>
        <w:rPr>
          <w:b/>
          <w:sz w:val="22"/>
          <w:szCs w:val="22"/>
          <w:lang w:val="lt-LT" w:eastAsia="lt-LT"/>
        </w:rPr>
      </w:pPr>
      <w:r>
        <w:rPr>
          <w:b/>
          <w:sz w:val="22"/>
          <w:szCs w:val="22"/>
          <w:lang w:val="lt-LT" w:eastAsia="lt-LT"/>
        </w:rPr>
        <w:lastRenderedPageBreak/>
        <w:t>1</w:t>
      </w:r>
      <w:r w:rsidR="00754E57" w:rsidRPr="008E350E">
        <w:rPr>
          <w:b/>
          <w:sz w:val="22"/>
          <w:szCs w:val="22"/>
          <w:lang w:val="lt-LT" w:eastAsia="lt-LT"/>
        </w:rPr>
        <w:t>.</w:t>
      </w:r>
      <w:r>
        <w:rPr>
          <w:b/>
          <w:sz w:val="22"/>
          <w:szCs w:val="22"/>
          <w:lang w:val="lt-LT" w:eastAsia="lt-LT"/>
        </w:rPr>
        <w:t>5</w:t>
      </w:r>
      <w:r w:rsidR="00754E57" w:rsidRPr="008E350E">
        <w:rPr>
          <w:b/>
          <w:sz w:val="22"/>
          <w:szCs w:val="22"/>
          <w:lang w:val="lt-LT" w:eastAsia="lt-LT"/>
        </w:rPr>
        <w:t xml:space="preserve"> Aplinkos oro užterštumo prognozė</w:t>
      </w:r>
      <w:bookmarkStart w:id="3" w:name="_Toc174250127"/>
      <w:bookmarkStart w:id="4" w:name="_Toc257113208"/>
    </w:p>
    <w:bookmarkEnd w:id="3"/>
    <w:bookmarkEnd w:id="4"/>
    <w:p w:rsidR="008E350E" w:rsidRPr="008E350E" w:rsidRDefault="008E350E" w:rsidP="008E350E">
      <w:pPr>
        <w:pStyle w:val="SWECOText"/>
        <w:spacing w:before="0" w:line="240" w:lineRule="auto"/>
        <w:rPr>
          <w:rFonts w:ascii="Times New Roman" w:hAnsi="Times New Roman"/>
          <w:sz w:val="22"/>
          <w:szCs w:val="22"/>
          <w:lang w:val="lt-LT"/>
        </w:rPr>
      </w:pPr>
      <w:r w:rsidRPr="008E350E">
        <w:rPr>
          <w:rFonts w:ascii="Times New Roman" w:hAnsi="Times New Roman"/>
          <w:sz w:val="22"/>
          <w:szCs w:val="22"/>
          <w:lang w:val="lt-LT"/>
        </w:rPr>
        <w:t xml:space="preserve">Teršalų ir kvapo sklaidos modeliavimas atliktas kompiuterinių programų paketu „AERMOD View”, AERMOD matematiniu modeliu, skirtu pramoninių šaltinių kompleksų išmetamų teršalų sklaidai aplinkoje modeliuoti. </w:t>
      </w:r>
    </w:p>
    <w:p w:rsidR="008E350E" w:rsidRPr="008E350E" w:rsidRDefault="008E350E" w:rsidP="008E350E">
      <w:pPr>
        <w:pStyle w:val="SWECOText"/>
        <w:spacing w:before="0" w:line="240" w:lineRule="auto"/>
        <w:rPr>
          <w:rFonts w:ascii="Times New Roman" w:hAnsi="Times New Roman"/>
          <w:sz w:val="22"/>
          <w:szCs w:val="22"/>
          <w:lang w:val="lt-LT"/>
        </w:rPr>
      </w:pPr>
      <w:r w:rsidRPr="008E350E">
        <w:rPr>
          <w:rFonts w:ascii="Times New Roman" w:hAnsi="Times New Roman"/>
          <w:sz w:val="22"/>
          <w:szCs w:val="22"/>
          <w:lang w:val="lt-LT"/>
        </w:rPr>
        <w:t>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w:t>
      </w:r>
    </w:p>
    <w:p w:rsidR="008E350E" w:rsidRPr="008E350E" w:rsidRDefault="008E350E" w:rsidP="008E350E">
      <w:pPr>
        <w:spacing w:after="120"/>
        <w:rPr>
          <w:b/>
          <w:bCs/>
          <w:lang w:val="lt-LT"/>
        </w:rPr>
      </w:pPr>
      <w:bookmarkStart w:id="5" w:name="_Toc174250128"/>
      <w:bookmarkStart w:id="6" w:name="_Toc257113209"/>
      <w:bookmarkStart w:id="7" w:name="_Toc428278722"/>
      <w:proofErr w:type="spellStart"/>
      <w:r w:rsidRPr="008E350E">
        <w:rPr>
          <w:b/>
          <w:bCs/>
        </w:rPr>
        <w:t>Duomenys</w:t>
      </w:r>
      <w:proofErr w:type="spellEnd"/>
      <w:r w:rsidRPr="008E350E">
        <w:rPr>
          <w:b/>
          <w:bCs/>
        </w:rPr>
        <w:t xml:space="preserve"> </w:t>
      </w:r>
      <w:proofErr w:type="spellStart"/>
      <w:r w:rsidRPr="008E350E">
        <w:rPr>
          <w:b/>
          <w:bCs/>
        </w:rPr>
        <w:t>aplinkos</w:t>
      </w:r>
      <w:proofErr w:type="spellEnd"/>
      <w:r w:rsidRPr="008E350E">
        <w:rPr>
          <w:b/>
          <w:bCs/>
        </w:rPr>
        <w:t xml:space="preserve"> </w:t>
      </w:r>
      <w:proofErr w:type="spellStart"/>
      <w:r w:rsidRPr="008E350E">
        <w:rPr>
          <w:b/>
          <w:bCs/>
        </w:rPr>
        <w:t>oro</w:t>
      </w:r>
      <w:proofErr w:type="spellEnd"/>
      <w:r w:rsidRPr="008E350E">
        <w:rPr>
          <w:b/>
          <w:bCs/>
        </w:rPr>
        <w:t xml:space="preserve"> </w:t>
      </w:r>
      <w:proofErr w:type="spellStart"/>
      <w:r w:rsidRPr="008E350E">
        <w:rPr>
          <w:b/>
          <w:bCs/>
        </w:rPr>
        <w:t>teršalų</w:t>
      </w:r>
      <w:proofErr w:type="spellEnd"/>
      <w:r w:rsidRPr="008E350E">
        <w:rPr>
          <w:b/>
          <w:bCs/>
        </w:rPr>
        <w:t xml:space="preserve"> </w:t>
      </w:r>
      <w:proofErr w:type="spellStart"/>
      <w:r w:rsidRPr="008E350E">
        <w:rPr>
          <w:b/>
          <w:bCs/>
        </w:rPr>
        <w:t>sklaidai</w:t>
      </w:r>
      <w:proofErr w:type="spellEnd"/>
      <w:r w:rsidRPr="008E350E">
        <w:rPr>
          <w:b/>
          <w:bCs/>
        </w:rPr>
        <w:t xml:space="preserve"> </w:t>
      </w:r>
      <w:proofErr w:type="spellStart"/>
      <w:r w:rsidRPr="008E350E">
        <w:rPr>
          <w:b/>
          <w:bCs/>
        </w:rPr>
        <w:t>modeliuoti</w:t>
      </w:r>
      <w:bookmarkEnd w:id="5"/>
      <w:bookmarkEnd w:id="6"/>
      <w:bookmarkEnd w:id="7"/>
      <w:proofErr w:type="spellEnd"/>
    </w:p>
    <w:p w:rsidR="008E350E" w:rsidRPr="008E350E" w:rsidRDefault="008E350E" w:rsidP="008E350E">
      <w:pPr>
        <w:pStyle w:val="SWECOText"/>
        <w:spacing w:before="0" w:line="240" w:lineRule="auto"/>
        <w:rPr>
          <w:rFonts w:ascii="Times New Roman" w:hAnsi="Times New Roman"/>
          <w:sz w:val="22"/>
          <w:szCs w:val="22"/>
          <w:lang w:val="lt-LT"/>
        </w:rPr>
      </w:pPr>
      <w:r w:rsidRPr="008E350E">
        <w:rPr>
          <w:rFonts w:ascii="Times New Roman" w:hAnsi="Times New Roman"/>
          <w:b/>
          <w:bCs/>
          <w:i/>
          <w:iCs/>
          <w:sz w:val="22"/>
          <w:szCs w:val="22"/>
          <w:lang w:val="lt-LT"/>
        </w:rPr>
        <w:t>Meteorologiniai parametrai</w:t>
      </w:r>
      <w:r w:rsidRPr="008E350E">
        <w:rPr>
          <w:rFonts w:ascii="Times New Roman" w:hAnsi="Times New Roman"/>
          <w:b/>
          <w:bCs/>
          <w:sz w:val="22"/>
          <w:szCs w:val="22"/>
          <w:lang w:val="lt-LT"/>
        </w:rPr>
        <w:t>.</w:t>
      </w:r>
      <w:r w:rsidRPr="008E350E">
        <w:rPr>
          <w:rFonts w:ascii="Times New Roman" w:hAnsi="Times New Roman"/>
          <w:sz w:val="22"/>
          <w:szCs w:val="22"/>
          <w:lang w:val="lt-LT"/>
        </w:rPr>
        <w:t xml:space="preserve"> Modeliavimui buvo naudojami </w:t>
      </w:r>
      <w:r w:rsidR="00811BD9">
        <w:rPr>
          <w:rFonts w:ascii="Times New Roman" w:hAnsi="Times New Roman"/>
          <w:sz w:val="22"/>
          <w:szCs w:val="22"/>
          <w:lang w:val="lt-LT"/>
        </w:rPr>
        <w:t>Raseinių</w:t>
      </w:r>
      <w:r w:rsidRPr="008E350E">
        <w:rPr>
          <w:rFonts w:ascii="Times New Roman" w:hAnsi="Times New Roman"/>
          <w:sz w:val="22"/>
          <w:szCs w:val="22"/>
          <w:lang w:val="lt-LT"/>
        </w:rPr>
        <w:t xml:space="preserve"> hidrometeorologinės stoties meteorologiniai duomenys, kuriuos pateikė Lietuvos hidrometeorologijos tarnyba. Meteorologinių duomenų paketą sudaro 2010-2014 m. laikotarpio, keturių pagrindinių meteorologinių parametrų reikšmės kiekvienai metų valandai: aplinkos temperatūra, vėjo greitis ir kryptis, debesuotumas.</w:t>
      </w:r>
    </w:p>
    <w:p w:rsidR="008E350E" w:rsidRPr="008E350E" w:rsidRDefault="008E350E" w:rsidP="008E350E">
      <w:pPr>
        <w:pStyle w:val="SWECOText"/>
        <w:spacing w:before="0" w:line="240" w:lineRule="auto"/>
        <w:rPr>
          <w:rFonts w:ascii="Times New Roman" w:hAnsi="Times New Roman"/>
          <w:sz w:val="22"/>
          <w:szCs w:val="22"/>
          <w:lang w:val="lt-LT"/>
        </w:rPr>
      </w:pPr>
      <w:r w:rsidRPr="008E350E">
        <w:rPr>
          <w:rFonts w:ascii="Times New Roman" w:hAnsi="Times New Roman"/>
          <w:b/>
          <w:bCs/>
          <w:i/>
          <w:iCs/>
          <w:sz w:val="22"/>
          <w:szCs w:val="22"/>
          <w:lang w:val="lt-LT"/>
        </w:rPr>
        <w:t>Receptorių tinklelis</w:t>
      </w:r>
      <w:r w:rsidRPr="008E350E">
        <w:rPr>
          <w:rFonts w:ascii="Times New Roman" w:hAnsi="Times New Roman"/>
          <w:b/>
          <w:bCs/>
          <w:sz w:val="22"/>
          <w:szCs w:val="22"/>
          <w:lang w:val="lt-LT"/>
        </w:rPr>
        <w:t>.</w:t>
      </w:r>
      <w:r w:rsidRPr="008E350E">
        <w:rPr>
          <w:rFonts w:ascii="Times New Roman" w:hAnsi="Times New Roman"/>
          <w:sz w:val="22"/>
          <w:szCs w:val="22"/>
          <w:lang w:val="lt-LT"/>
        </w:rPr>
        <w:t xml:space="preserve">Pažemio koncentracijos apskaičiuojamos modelyje nustatomuose taškuose. Šie taškai paprastai vadinami receptoriais (angl. receptor). PŪV veiklos teršalų skaidos modelyje buvo naudojamas </w:t>
      </w:r>
      <w:r>
        <w:rPr>
          <w:rFonts w:ascii="Times New Roman" w:hAnsi="Times New Roman"/>
          <w:sz w:val="22"/>
          <w:szCs w:val="22"/>
          <w:lang w:val="lt-LT"/>
        </w:rPr>
        <w:t>2</w:t>
      </w:r>
      <w:r w:rsidR="00007D37">
        <w:rPr>
          <w:rFonts w:ascii="Times New Roman" w:hAnsi="Times New Roman"/>
          <w:sz w:val="22"/>
          <w:szCs w:val="22"/>
          <w:lang w:val="lt-LT"/>
        </w:rPr>
        <w:t>7</w:t>
      </w:r>
      <w:r w:rsidRPr="008E350E">
        <w:rPr>
          <w:rFonts w:ascii="Times New Roman" w:hAnsi="Times New Roman"/>
          <w:sz w:val="22"/>
          <w:szCs w:val="22"/>
          <w:lang w:val="lt-LT"/>
        </w:rPr>
        <w:t>00x</w:t>
      </w:r>
      <w:r>
        <w:rPr>
          <w:rFonts w:ascii="Times New Roman" w:hAnsi="Times New Roman"/>
          <w:sz w:val="22"/>
          <w:szCs w:val="22"/>
          <w:lang w:val="lt-LT"/>
        </w:rPr>
        <w:t>1</w:t>
      </w:r>
      <w:r w:rsidR="00007D37">
        <w:rPr>
          <w:rFonts w:ascii="Times New Roman" w:hAnsi="Times New Roman"/>
          <w:sz w:val="22"/>
          <w:szCs w:val="22"/>
          <w:lang w:val="lt-LT"/>
        </w:rPr>
        <w:t>6</w:t>
      </w:r>
      <w:r w:rsidRPr="008E350E">
        <w:rPr>
          <w:rFonts w:ascii="Times New Roman" w:hAnsi="Times New Roman"/>
          <w:sz w:val="22"/>
          <w:szCs w:val="22"/>
          <w:lang w:val="lt-LT"/>
        </w:rPr>
        <w:t xml:space="preserve">00 m dydžio tinklelis, receptoriai išdėstyti </w:t>
      </w:r>
      <w:r>
        <w:rPr>
          <w:rFonts w:ascii="Times New Roman" w:hAnsi="Times New Roman"/>
          <w:sz w:val="22"/>
          <w:szCs w:val="22"/>
          <w:lang w:val="en-GB"/>
        </w:rPr>
        <w:t>70</w:t>
      </w:r>
      <w:r w:rsidR="00007D37">
        <w:rPr>
          <w:rFonts w:ascii="Times New Roman" w:hAnsi="Times New Roman"/>
          <w:sz w:val="22"/>
          <w:szCs w:val="22"/>
          <w:lang w:val="en-GB"/>
        </w:rPr>
        <w:t xml:space="preserve"> </w:t>
      </w:r>
      <w:r w:rsidRPr="008E350E">
        <w:rPr>
          <w:rFonts w:ascii="Times New Roman" w:hAnsi="Times New Roman"/>
          <w:sz w:val="22"/>
          <w:szCs w:val="22"/>
          <w:lang w:val="lt-LT"/>
        </w:rPr>
        <w:t xml:space="preserve">m žingsniu. Iš viso receptorių tinklelį sudaro </w:t>
      </w:r>
      <w:r w:rsidR="00007D37">
        <w:rPr>
          <w:rFonts w:ascii="Times New Roman" w:hAnsi="Times New Roman"/>
          <w:sz w:val="22"/>
          <w:szCs w:val="22"/>
          <w:lang w:val="lt-LT"/>
        </w:rPr>
        <w:t>8</w:t>
      </w:r>
      <w:r>
        <w:rPr>
          <w:rFonts w:ascii="Times New Roman" w:hAnsi="Times New Roman"/>
          <w:sz w:val="22"/>
          <w:szCs w:val="22"/>
          <w:lang w:val="lt-LT"/>
        </w:rPr>
        <w:t>4</w:t>
      </w:r>
      <w:r w:rsidRPr="008E350E">
        <w:rPr>
          <w:rFonts w:ascii="Times New Roman" w:hAnsi="Times New Roman"/>
          <w:sz w:val="22"/>
          <w:szCs w:val="22"/>
          <w:lang w:val="lt-LT"/>
        </w:rPr>
        <w:t>0 receptorių. Teršalų koncentracijos apskaičiuojamos 1,5 m aukštyje.</w:t>
      </w:r>
    </w:p>
    <w:p w:rsidR="008E350E" w:rsidRPr="008E350E" w:rsidRDefault="008E350E" w:rsidP="008E350E">
      <w:pPr>
        <w:pStyle w:val="SWECOText"/>
        <w:spacing w:before="0" w:line="240" w:lineRule="auto"/>
        <w:rPr>
          <w:rFonts w:ascii="Times New Roman" w:hAnsi="Times New Roman"/>
          <w:sz w:val="22"/>
          <w:szCs w:val="22"/>
          <w:lang w:val="lt-LT"/>
        </w:rPr>
      </w:pPr>
      <w:r w:rsidRPr="008E350E">
        <w:rPr>
          <w:rFonts w:ascii="Times New Roman" w:hAnsi="Times New Roman"/>
          <w:b/>
          <w:bCs/>
          <w:i/>
          <w:iCs/>
          <w:sz w:val="22"/>
          <w:szCs w:val="22"/>
          <w:lang w:val="lt-LT"/>
        </w:rPr>
        <w:t>Procentiliai</w:t>
      </w:r>
      <w:r w:rsidRPr="008E350E">
        <w:rPr>
          <w:rFonts w:ascii="Times New Roman" w:hAnsi="Times New Roman"/>
          <w:b/>
          <w:bCs/>
          <w:sz w:val="22"/>
          <w:szCs w:val="22"/>
          <w:lang w:val="lt-LT"/>
        </w:rPr>
        <w:t>.</w:t>
      </w:r>
      <w:r w:rsidRPr="008E350E">
        <w:rPr>
          <w:rFonts w:ascii="Times New Roman" w:hAnsi="Times New Roman"/>
          <w:sz w:val="22"/>
          <w:szCs w:val="22"/>
          <w:lang w:val="lt-LT"/>
        </w:rPr>
        <w:t>Vadovaujantis LR aplinkos ministro 2001 m. gruodžio 11 d. įsakymu Nr. 591/640 „Dėl aplinkos oro užterštumo normų nustatymo“ (Žin., 2001, Nr. 106-3827 su vėlesniais pakeitimais) apskaičiuotų koncentracijų palyginimas su ribinėmis vertėmis atliekamas taikant atitinkamą procentilį:</w:t>
      </w:r>
    </w:p>
    <w:p w:rsidR="008E350E" w:rsidRPr="008E350E" w:rsidRDefault="008E350E" w:rsidP="008E350E">
      <w:pPr>
        <w:pStyle w:val="SWECOText"/>
        <w:numPr>
          <w:ilvl w:val="0"/>
          <w:numId w:val="3"/>
        </w:numPr>
        <w:spacing w:before="0" w:line="240" w:lineRule="auto"/>
        <w:rPr>
          <w:rFonts w:ascii="Times New Roman" w:hAnsi="Times New Roman"/>
          <w:sz w:val="22"/>
          <w:szCs w:val="22"/>
          <w:lang w:val="lt-LT"/>
        </w:rPr>
      </w:pPr>
      <w:r w:rsidRPr="008E350E">
        <w:rPr>
          <w:rFonts w:ascii="Times New Roman" w:hAnsi="Times New Roman"/>
          <w:sz w:val="22"/>
          <w:szCs w:val="22"/>
          <w:lang w:val="lt-LT"/>
        </w:rPr>
        <w:t>azoto dioksido 1 val. koncentracijai – 99,8 procentilis,</w:t>
      </w:r>
    </w:p>
    <w:p w:rsidR="008E350E" w:rsidRPr="008E350E" w:rsidRDefault="008E350E" w:rsidP="008E350E">
      <w:pPr>
        <w:pStyle w:val="SWECOText"/>
        <w:numPr>
          <w:ilvl w:val="0"/>
          <w:numId w:val="3"/>
        </w:numPr>
        <w:spacing w:before="0" w:line="240" w:lineRule="auto"/>
        <w:rPr>
          <w:rFonts w:ascii="Times New Roman" w:hAnsi="Times New Roman"/>
          <w:sz w:val="22"/>
          <w:szCs w:val="22"/>
          <w:lang w:val="lt-LT"/>
        </w:rPr>
      </w:pPr>
      <w:r w:rsidRPr="008E350E">
        <w:rPr>
          <w:rFonts w:ascii="Times New Roman" w:hAnsi="Times New Roman"/>
          <w:sz w:val="22"/>
          <w:szCs w:val="22"/>
          <w:lang w:val="lt-LT"/>
        </w:rPr>
        <w:t>sieros dioksido 1 val. koncentracijai – 99,7 procentilis,</w:t>
      </w:r>
    </w:p>
    <w:p w:rsidR="008E350E" w:rsidRDefault="008E350E" w:rsidP="008E350E">
      <w:pPr>
        <w:pStyle w:val="SWECOText"/>
        <w:numPr>
          <w:ilvl w:val="0"/>
          <w:numId w:val="3"/>
        </w:numPr>
        <w:spacing w:before="0" w:line="240" w:lineRule="auto"/>
        <w:rPr>
          <w:rFonts w:ascii="Times New Roman" w:hAnsi="Times New Roman"/>
          <w:sz w:val="22"/>
          <w:szCs w:val="22"/>
          <w:lang w:val="lt-LT"/>
        </w:rPr>
      </w:pPr>
      <w:r w:rsidRPr="008E350E">
        <w:rPr>
          <w:rFonts w:ascii="Times New Roman" w:hAnsi="Times New Roman"/>
          <w:sz w:val="22"/>
          <w:szCs w:val="22"/>
          <w:lang w:val="lt-LT"/>
        </w:rPr>
        <w:t>sieros dioksido 24 val. koncentracijai – 99,2 procentilis,</w:t>
      </w:r>
    </w:p>
    <w:p w:rsidR="008E350E" w:rsidRPr="008E350E" w:rsidRDefault="008E350E" w:rsidP="008E350E">
      <w:pPr>
        <w:pStyle w:val="SWECOText"/>
        <w:tabs>
          <w:tab w:val="num" w:pos="0"/>
        </w:tabs>
        <w:spacing w:before="0" w:line="240" w:lineRule="auto"/>
        <w:rPr>
          <w:rFonts w:ascii="Times New Roman" w:hAnsi="Times New Roman"/>
          <w:sz w:val="22"/>
          <w:szCs w:val="22"/>
          <w:lang w:val="lt-LT"/>
        </w:rPr>
      </w:pPr>
      <w:r w:rsidRPr="008E350E">
        <w:rPr>
          <w:rFonts w:ascii="Times New Roman" w:hAnsi="Times New Roman"/>
          <w:sz w:val="22"/>
          <w:szCs w:val="22"/>
          <w:lang w:val="lt-LT"/>
        </w:rPr>
        <w:t>Jeigu modelis neturi galimybės paskaičiuoti pusės valandos koncentracijos, gali būti skaičiuojamas 98,5-asis procentilis nuo valandinių verčių, kuris lyginamas su pusės valandos ribine verte (Dėl Aplinkos apsaugos agentūros direktoriaus 2008 m. gruodžio 9 d. įsakymo Nr. AV-200 ,,Dėl Ūkinės veiklos poveikiui aplinkos orui vertinti teršalų sklaidos skaičiavimo modelių pasirinkimo rekomendacijų patvirtinimo“ pakeitimo (AAA direktoriaus 2012 m. sausio 26 d. įsakymas Nr. AV-14)).</w:t>
      </w:r>
    </w:p>
    <w:p w:rsidR="008E350E" w:rsidRPr="008E350E" w:rsidRDefault="008E350E" w:rsidP="008E350E">
      <w:pPr>
        <w:pStyle w:val="SWECOText"/>
        <w:tabs>
          <w:tab w:val="num" w:pos="0"/>
        </w:tabs>
        <w:spacing w:before="0" w:line="240" w:lineRule="auto"/>
        <w:rPr>
          <w:rFonts w:ascii="Times New Roman" w:hAnsi="Times New Roman"/>
          <w:sz w:val="22"/>
          <w:szCs w:val="22"/>
          <w:lang w:val="lt-LT"/>
        </w:rPr>
      </w:pPr>
      <w:r w:rsidRPr="008E350E">
        <w:rPr>
          <w:rFonts w:ascii="Times New Roman" w:hAnsi="Times New Roman"/>
          <w:b/>
          <w:bCs/>
          <w:i/>
          <w:iCs/>
          <w:sz w:val="22"/>
          <w:szCs w:val="22"/>
          <w:lang w:val="lt-LT"/>
        </w:rPr>
        <w:t>Foninė tarša.</w:t>
      </w:r>
      <w:r w:rsidRPr="008E350E">
        <w:rPr>
          <w:rFonts w:ascii="Times New Roman" w:hAnsi="Times New Roman"/>
          <w:sz w:val="22"/>
          <w:szCs w:val="22"/>
          <w:lang w:val="lt-LT"/>
        </w:rPr>
        <w:t xml:space="preserve"> Aplinkos oro foninis užterštumas vertinamas vadovaujantis Aplinkos apsaugos agentūros direktoriaus 2008 m. liepos 10 d. įsakymu Nr. AV-112 patvirtintomis Foninio aplinkos oro užterštumo duomenų naudojimo ūkinės veiklos poveikiui aplinkos orui įvertinti rekomendacijomis. </w:t>
      </w:r>
    </w:p>
    <w:p w:rsidR="008E350E" w:rsidRPr="003F258C" w:rsidRDefault="008E350E" w:rsidP="008E350E">
      <w:pPr>
        <w:tabs>
          <w:tab w:val="left" w:pos="2173"/>
        </w:tabs>
        <w:spacing w:after="120"/>
        <w:jc w:val="both"/>
        <w:rPr>
          <w:lang w:val="lt-LT"/>
        </w:rPr>
      </w:pPr>
      <w:r w:rsidRPr="003F258C">
        <w:rPr>
          <w:lang w:val="lt-LT"/>
        </w:rPr>
        <w:t>Vadovaujantis 2007-11-30 Lietuvos Respublikos aplinkos ministro įsakymo Nr. D1-653 "Dėl aplinkos oro užterštumo duomenų ir meteorologinių duomenų naudojimo tvarkos ūkinės veiklos poveikiui aplinkos orui įvertinti" 1.3.2 punktu, Aplinkos apsaugos agentūros poveikio aplinkai vertinimo departamentas 201</w:t>
      </w:r>
      <w:r>
        <w:rPr>
          <w:lang w:val="lt-LT"/>
        </w:rPr>
        <w:t>7</w:t>
      </w:r>
      <w:r w:rsidRPr="003F258C">
        <w:rPr>
          <w:lang w:val="lt-LT"/>
        </w:rPr>
        <w:t xml:space="preserve"> m. </w:t>
      </w:r>
      <w:r>
        <w:rPr>
          <w:lang w:val="lt-LT"/>
        </w:rPr>
        <w:t>sasusio</w:t>
      </w:r>
      <w:r w:rsidRPr="003F258C">
        <w:rPr>
          <w:lang w:val="lt-LT"/>
        </w:rPr>
        <w:t xml:space="preserve"> </w:t>
      </w:r>
      <w:r w:rsidR="00007D37">
        <w:rPr>
          <w:lang w:val="lt-LT"/>
        </w:rPr>
        <w:t>5</w:t>
      </w:r>
      <w:r w:rsidRPr="003F258C">
        <w:rPr>
          <w:lang w:val="lt-LT"/>
        </w:rPr>
        <w:t xml:space="preserve"> d. raštu Nr. (28.</w:t>
      </w:r>
      <w:r>
        <w:rPr>
          <w:lang w:val="lt-LT"/>
        </w:rPr>
        <w:t>2</w:t>
      </w:r>
      <w:r w:rsidRPr="003F258C">
        <w:rPr>
          <w:lang w:val="lt-LT"/>
        </w:rPr>
        <w:t>)-A4-</w:t>
      </w:r>
      <w:r w:rsidR="00007D37">
        <w:rPr>
          <w:lang w:val="lt-LT"/>
        </w:rPr>
        <w:t>1164</w:t>
      </w:r>
      <w:r w:rsidRPr="003F258C">
        <w:rPr>
          <w:lang w:val="lt-LT"/>
        </w:rPr>
        <w:t xml:space="preserve"> pateikė visų apie ūkinės veiklos objektą, kurio poveikis aplinkos orui yra vertinamas, iki 2 km atstumu esančių kitų ūkinės veiklos objektų</w:t>
      </w:r>
      <w:r>
        <w:rPr>
          <w:lang w:val="lt-LT"/>
        </w:rPr>
        <w:t xml:space="preserve"> </w:t>
      </w:r>
      <w:r w:rsidRPr="003F258C">
        <w:rPr>
          <w:lang w:val="lt-LT"/>
        </w:rPr>
        <w:t xml:space="preserve">aplinkos oro taršos šaltinių ir iš jų išmetamų teršalų inventorizacijos ataskaitos duomenis. Azoto oksidų, sieros dioksido ir anglies monoksido pažemio koncentracijų skaičiavimuose taip pat įvertinami Santykinai švarių Lietuvos kaimiškųjų vietovių aplinkos oro teršalų vidutinių metinių koncentracijų vertės, pateiktos interneto svetainėje </w:t>
      </w:r>
      <w:hyperlink r:id="rId13" w:history="1">
        <w:r w:rsidRPr="003F258C">
          <w:rPr>
            <w:rStyle w:val="Hyperlink"/>
            <w:lang w:val="lt-LT"/>
          </w:rPr>
          <w:t>http://gamta.lt</w:t>
        </w:r>
      </w:hyperlink>
      <w:r w:rsidRPr="003F258C">
        <w:rPr>
          <w:lang w:val="lt-LT"/>
        </w:rPr>
        <w:t>:</w:t>
      </w:r>
    </w:p>
    <w:p w:rsidR="008E350E" w:rsidRPr="003F258C" w:rsidRDefault="00A50F38" w:rsidP="008E350E">
      <w:pPr>
        <w:pStyle w:val="ListParagraph"/>
        <w:numPr>
          <w:ilvl w:val="0"/>
          <w:numId w:val="5"/>
        </w:numPr>
        <w:spacing w:after="120"/>
        <w:ind w:left="714" w:hanging="357"/>
        <w:jc w:val="both"/>
        <w:rPr>
          <w:lang w:val="lt-LT"/>
        </w:rPr>
      </w:pPr>
      <w:r>
        <w:rPr>
          <w:lang w:val="lt-LT"/>
        </w:rPr>
        <w:t>anglies monoksidas</w:t>
      </w:r>
      <w:r w:rsidR="008E350E" w:rsidRPr="003F258C">
        <w:rPr>
          <w:lang w:val="lt-LT"/>
        </w:rPr>
        <w:t xml:space="preserve"> – </w:t>
      </w:r>
      <w:r w:rsidR="008E350E">
        <w:rPr>
          <w:lang w:val="lt-LT"/>
        </w:rPr>
        <w:t>150</w:t>
      </w:r>
      <w:r w:rsidR="008E350E" w:rsidRPr="003F258C">
        <w:rPr>
          <w:lang w:val="lt-LT"/>
        </w:rPr>
        <w:t xml:space="preserve"> μg/m</w:t>
      </w:r>
      <w:r w:rsidR="008E350E" w:rsidRPr="003F258C">
        <w:rPr>
          <w:vertAlign w:val="superscript"/>
          <w:lang w:val="lt-LT"/>
        </w:rPr>
        <w:t>3</w:t>
      </w:r>
      <w:r w:rsidR="008E350E" w:rsidRPr="003F258C">
        <w:rPr>
          <w:lang w:val="lt-LT"/>
        </w:rPr>
        <w:t>;</w:t>
      </w:r>
    </w:p>
    <w:p w:rsidR="008E350E" w:rsidRDefault="008E350E" w:rsidP="008E350E">
      <w:pPr>
        <w:pStyle w:val="ListParagraph"/>
        <w:numPr>
          <w:ilvl w:val="0"/>
          <w:numId w:val="5"/>
        </w:numPr>
        <w:spacing w:after="120"/>
        <w:jc w:val="both"/>
        <w:rPr>
          <w:lang w:val="lt-LT"/>
        </w:rPr>
      </w:pPr>
      <w:r w:rsidRPr="003F258C">
        <w:rPr>
          <w:lang w:val="lt-LT"/>
        </w:rPr>
        <w:t>azoto dioksid</w:t>
      </w:r>
      <w:r w:rsidR="00A50F38">
        <w:rPr>
          <w:lang w:val="lt-LT"/>
        </w:rPr>
        <w:t>as</w:t>
      </w:r>
      <w:r w:rsidRPr="003F258C">
        <w:rPr>
          <w:lang w:val="lt-LT"/>
        </w:rPr>
        <w:t xml:space="preserve"> –</w:t>
      </w:r>
      <w:r>
        <w:rPr>
          <w:lang w:val="lt-LT"/>
        </w:rPr>
        <w:t xml:space="preserve"> 4,</w:t>
      </w:r>
      <w:r>
        <w:rPr>
          <w:lang w:val="en-GB"/>
        </w:rPr>
        <w:t>3</w:t>
      </w:r>
      <w:r w:rsidRPr="003F258C">
        <w:rPr>
          <w:lang w:val="lt-LT"/>
        </w:rPr>
        <w:t xml:space="preserve"> μg/m</w:t>
      </w:r>
      <w:r w:rsidRPr="003F258C">
        <w:rPr>
          <w:vertAlign w:val="superscript"/>
          <w:lang w:val="lt-LT"/>
        </w:rPr>
        <w:t>3</w:t>
      </w:r>
      <w:r w:rsidRPr="003F258C">
        <w:rPr>
          <w:lang w:val="lt-LT"/>
        </w:rPr>
        <w:t>;</w:t>
      </w:r>
    </w:p>
    <w:p w:rsidR="008E350E" w:rsidRPr="003F258C" w:rsidRDefault="008E350E" w:rsidP="008E350E">
      <w:pPr>
        <w:pStyle w:val="ListParagraph"/>
        <w:numPr>
          <w:ilvl w:val="0"/>
          <w:numId w:val="5"/>
        </w:numPr>
        <w:spacing w:after="120"/>
        <w:ind w:left="714" w:hanging="357"/>
        <w:jc w:val="both"/>
        <w:rPr>
          <w:lang w:val="lt-LT"/>
        </w:rPr>
      </w:pPr>
      <w:r w:rsidRPr="003F258C">
        <w:rPr>
          <w:lang w:val="lt-LT"/>
        </w:rPr>
        <w:t>sieros dioksid</w:t>
      </w:r>
      <w:r w:rsidR="00A50F38">
        <w:rPr>
          <w:lang w:val="lt-LT"/>
        </w:rPr>
        <w:t>as</w:t>
      </w:r>
      <w:r w:rsidRPr="003F258C">
        <w:rPr>
          <w:lang w:val="lt-LT"/>
        </w:rPr>
        <w:t xml:space="preserve"> – 2,</w:t>
      </w:r>
      <w:r>
        <w:rPr>
          <w:lang w:val="lt-LT"/>
        </w:rPr>
        <w:t>2</w:t>
      </w:r>
      <w:r w:rsidRPr="003F258C">
        <w:rPr>
          <w:lang w:val="lt-LT"/>
        </w:rPr>
        <w:t xml:space="preserve"> μg/m</w:t>
      </w:r>
      <w:r w:rsidRPr="003F258C">
        <w:rPr>
          <w:vertAlign w:val="superscript"/>
          <w:lang w:val="lt-LT"/>
        </w:rPr>
        <w:t>3</w:t>
      </w:r>
      <w:r w:rsidRPr="003F258C">
        <w:rPr>
          <w:lang w:val="lt-LT"/>
        </w:rPr>
        <w:t>.</w:t>
      </w:r>
    </w:p>
    <w:p w:rsidR="008E350E" w:rsidRPr="008E350E" w:rsidRDefault="008E350E" w:rsidP="008E350E">
      <w:pPr>
        <w:autoSpaceDE w:val="0"/>
        <w:autoSpaceDN w:val="0"/>
        <w:adjustRightInd w:val="0"/>
        <w:spacing w:after="120"/>
        <w:jc w:val="both"/>
      </w:pPr>
      <w:proofErr w:type="spellStart"/>
      <w:r w:rsidRPr="008E350E">
        <w:rPr>
          <w:b/>
          <w:bCs/>
          <w:i/>
          <w:iCs/>
        </w:rPr>
        <w:t>Išmetamų</w:t>
      </w:r>
      <w:proofErr w:type="spellEnd"/>
      <w:r w:rsidRPr="008E350E">
        <w:rPr>
          <w:b/>
          <w:bCs/>
          <w:i/>
          <w:iCs/>
        </w:rPr>
        <w:t xml:space="preserve"> </w:t>
      </w:r>
      <w:proofErr w:type="spellStart"/>
      <w:r w:rsidRPr="008E350E">
        <w:rPr>
          <w:b/>
          <w:bCs/>
          <w:i/>
          <w:iCs/>
        </w:rPr>
        <w:t>teršalų</w:t>
      </w:r>
      <w:proofErr w:type="spellEnd"/>
      <w:r w:rsidRPr="008E350E">
        <w:rPr>
          <w:b/>
          <w:bCs/>
          <w:i/>
          <w:iCs/>
        </w:rPr>
        <w:t xml:space="preserve"> </w:t>
      </w:r>
      <w:proofErr w:type="spellStart"/>
      <w:r w:rsidRPr="008E350E">
        <w:rPr>
          <w:b/>
          <w:bCs/>
          <w:i/>
          <w:iCs/>
        </w:rPr>
        <w:t>ribinės</w:t>
      </w:r>
      <w:proofErr w:type="spellEnd"/>
      <w:r w:rsidRPr="008E350E">
        <w:rPr>
          <w:b/>
          <w:bCs/>
          <w:i/>
          <w:iCs/>
        </w:rPr>
        <w:t xml:space="preserve"> </w:t>
      </w:r>
      <w:proofErr w:type="spellStart"/>
      <w:r w:rsidRPr="008E350E">
        <w:rPr>
          <w:b/>
          <w:bCs/>
          <w:i/>
          <w:iCs/>
        </w:rPr>
        <w:t>koncentracijos</w:t>
      </w:r>
      <w:proofErr w:type="spellEnd"/>
      <w:r w:rsidRPr="008E350E">
        <w:rPr>
          <w:b/>
          <w:bCs/>
          <w:i/>
          <w:iCs/>
        </w:rPr>
        <w:t xml:space="preserve"> </w:t>
      </w:r>
      <w:proofErr w:type="spellStart"/>
      <w:r w:rsidRPr="008E350E">
        <w:rPr>
          <w:b/>
          <w:bCs/>
          <w:i/>
          <w:iCs/>
        </w:rPr>
        <w:t>aplinkos</w:t>
      </w:r>
      <w:proofErr w:type="spellEnd"/>
      <w:r w:rsidRPr="008E350E">
        <w:rPr>
          <w:b/>
          <w:bCs/>
          <w:i/>
          <w:iCs/>
        </w:rPr>
        <w:t xml:space="preserve"> ore.</w:t>
      </w:r>
      <w:bookmarkStart w:id="8" w:name="OLE_LINK1"/>
      <w:bookmarkEnd w:id="8"/>
      <w:r>
        <w:rPr>
          <w:b/>
          <w:bCs/>
          <w:i/>
          <w:iCs/>
        </w:rPr>
        <w:t xml:space="preserve"> </w:t>
      </w:r>
      <w:proofErr w:type="spellStart"/>
      <w:r w:rsidRPr="008E350E">
        <w:t>Objekto</w:t>
      </w:r>
      <w:proofErr w:type="spellEnd"/>
      <w:r w:rsidRPr="008E350E">
        <w:t xml:space="preserve"> </w:t>
      </w:r>
      <w:proofErr w:type="spellStart"/>
      <w:r w:rsidRPr="008E350E">
        <w:t>veiklos</w:t>
      </w:r>
      <w:proofErr w:type="spellEnd"/>
      <w:r w:rsidRPr="008E350E">
        <w:t xml:space="preserve"> </w:t>
      </w:r>
      <w:proofErr w:type="spellStart"/>
      <w:r w:rsidRPr="008E350E">
        <w:t>metu</w:t>
      </w:r>
      <w:proofErr w:type="spellEnd"/>
      <w:r w:rsidRPr="008E350E">
        <w:t xml:space="preserve"> į </w:t>
      </w:r>
      <w:proofErr w:type="spellStart"/>
      <w:r w:rsidRPr="008E350E">
        <w:t>aplinkos</w:t>
      </w:r>
      <w:proofErr w:type="spellEnd"/>
      <w:r w:rsidRPr="008E350E">
        <w:t xml:space="preserve"> </w:t>
      </w:r>
      <w:proofErr w:type="spellStart"/>
      <w:r w:rsidRPr="008E350E">
        <w:t>orą</w:t>
      </w:r>
      <w:proofErr w:type="spellEnd"/>
      <w:r w:rsidRPr="008E350E">
        <w:t xml:space="preserve"> </w:t>
      </w:r>
      <w:proofErr w:type="spellStart"/>
      <w:r w:rsidRPr="008E350E">
        <w:t>išmetamų</w:t>
      </w:r>
      <w:proofErr w:type="spellEnd"/>
      <w:r w:rsidRPr="008E350E">
        <w:t xml:space="preserve"> </w:t>
      </w:r>
      <w:proofErr w:type="spellStart"/>
      <w:r w:rsidRPr="008E350E">
        <w:t>teršalų</w:t>
      </w:r>
      <w:proofErr w:type="spellEnd"/>
      <w:r w:rsidRPr="008E350E">
        <w:t xml:space="preserve"> </w:t>
      </w:r>
      <w:proofErr w:type="spellStart"/>
      <w:r w:rsidRPr="008E350E">
        <w:t>ribinės</w:t>
      </w:r>
      <w:proofErr w:type="spellEnd"/>
      <w:r w:rsidRPr="008E350E">
        <w:t xml:space="preserve"> </w:t>
      </w:r>
      <w:proofErr w:type="spellStart"/>
      <w:r w:rsidRPr="008E350E">
        <w:t>koncentracijų</w:t>
      </w:r>
      <w:proofErr w:type="spellEnd"/>
      <w:r w:rsidRPr="008E350E">
        <w:t xml:space="preserve"> </w:t>
      </w:r>
      <w:proofErr w:type="spellStart"/>
      <w:r w:rsidRPr="008E350E">
        <w:t>vertės</w:t>
      </w:r>
      <w:proofErr w:type="spellEnd"/>
      <w:r w:rsidRPr="008E350E">
        <w:t xml:space="preserve"> </w:t>
      </w:r>
      <w:proofErr w:type="spellStart"/>
      <w:r w:rsidRPr="008E350E">
        <w:t>nustatytos</w:t>
      </w:r>
      <w:proofErr w:type="spellEnd"/>
      <w:r w:rsidRPr="008E350E">
        <w:t xml:space="preserve"> </w:t>
      </w:r>
      <w:proofErr w:type="spellStart"/>
      <w:r w:rsidRPr="008E350E">
        <w:t>remiantis</w:t>
      </w:r>
      <w:proofErr w:type="spellEnd"/>
      <w:r w:rsidRPr="008E350E">
        <w:t xml:space="preserve"> „</w:t>
      </w:r>
      <w:proofErr w:type="spellStart"/>
      <w:r w:rsidRPr="008E350E">
        <w:t>Teršalų</w:t>
      </w:r>
      <w:proofErr w:type="spellEnd"/>
      <w:r w:rsidRPr="008E350E">
        <w:t xml:space="preserve">, </w:t>
      </w:r>
      <w:proofErr w:type="spellStart"/>
      <w:r w:rsidRPr="008E350E">
        <w:t>kurių</w:t>
      </w:r>
      <w:proofErr w:type="spellEnd"/>
      <w:r w:rsidRPr="008E350E">
        <w:t xml:space="preserve"> </w:t>
      </w:r>
      <w:proofErr w:type="spellStart"/>
      <w:r w:rsidRPr="008E350E">
        <w:t>kiekis</w:t>
      </w:r>
      <w:proofErr w:type="spellEnd"/>
      <w:r w:rsidRPr="008E350E">
        <w:t xml:space="preserve"> </w:t>
      </w:r>
      <w:proofErr w:type="spellStart"/>
      <w:r w:rsidRPr="008E350E">
        <w:t>aplinkos</w:t>
      </w:r>
      <w:proofErr w:type="spellEnd"/>
      <w:r w:rsidRPr="008E350E">
        <w:t xml:space="preserve"> ore </w:t>
      </w:r>
      <w:proofErr w:type="spellStart"/>
      <w:r w:rsidRPr="008E350E">
        <w:t>ribojamas</w:t>
      </w:r>
      <w:proofErr w:type="spellEnd"/>
      <w:r w:rsidRPr="008E350E">
        <w:t xml:space="preserve"> </w:t>
      </w:r>
      <w:proofErr w:type="spellStart"/>
      <w:r w:rsidRPr="008E350E">
        <w:t>pagal</w:t>
      </w:r>
      <w:proofErr w:type="spellEnd"/>
      <w:r w:rsidRPr="008E350E">
        <w:t xml:space="preserve"> </w:t>
      </w:r>
      <w:proofErr w:type="spellStart"/>
      <w:r w:rsidRPr="008E350E">
        <w:t>Europos</w:t>
      </w:r>
      <w:proofErr w:type="spellEnd"/>
      <w:r w:rsidRPr="008E350E">
        <w:t xml:space="preserve"> </w:t>
      </w:r>
      <w:proofErr w:type="spellStart"/>
      <w:r w:rsidRPr="008E350E">
        <w:t>sąjungos</w:t>
      </w:r>
      <w:proofErr w:type="spellEnd"/>
      <w:r w:rsidRPr="008E350E">
        <w:t xml:space="preserve"> </w:t>
      </w:r>
      <w:proofErr w:type="spellStart"/>
      <w:r w:rsidRPr="008E350E">
        <w:t>kriterijus</w:t>
      </w:r>
      <w:proofErr w:type="spellEnd"/>
      <w:r w:rsidRPr="008E350E">
        <w:t xml:space="preserve">, </w:t>
      </w:r>
      <w:proofErr w:type="spellStart"/>
      <w:r w:rsidRPr="008E350E">
        <w:t>sąrašu</w:t>
      </w:r>
      <w:proofErr w:type="spellEnd"/>
      <w:r w:rsidRPr="008E350E">
        <w:t>“ (</w:t>
      </w:r>
      <w:proofErr w:type="spellStart"/>
      <w:r w:rsidRPr="008E350E">
        <w:t>patvirtintas</w:t>
      </w:r>
      <w:proofErr w:type="spellEnd"/>
      <w:r w:rsidRPr="008E350E">
        <w:t xml:space="preserve"> LR AM </w:t>
      </w:r>
      <w:proofErr w:type="spellStart"/>
      <w:r w:rsidRPr="008E350E">
        <w:t>ir</w:t>
      </w:r>
      <w:proofErr w:type="spellEnd"/>
      <w:r w:rsidRPr="008E350E">
        <w:t xml:space="preserve"> LR SAM 2007-06-11 </w:t>
      </w:r>
      <w:proofErr w:type="spellStart"/>
      <w:r w:rsidRPr="008E350E">
        <w:t>įsakymo</w:t>
      </w:r>
      <w:proofErr w:type="spellEnd"/>
      <w:r w:rsidRPr="008E350E">
        <w:t xml:space="preserve"> </w:t>
      </w:r>
      <w:proofErr w:type="spellStart"/>
      <w:r w:rsidRPr="008E350E">
        <w:t>Nr</w:t>
      </w:r>
      <w:proofErr w:type="spellEnd"/>
      <w:r w:rsidRPr="008E350E">
        <w:t xml:space="preserve">. D1-239/V-469 </w:t>
      </w:r>
      <w:proofErr w:type="spellStart"/>
      <w:r w:rsidRPr="008E350E">
        <w:t>redakcija</w:t>
      </w:r>
      <w:proofErr w:type="spellEnd"/>
      <w:r w:rsidRPr="008E350E">
        <w:t xml:space="preserve">) </w:t>
      </w:r>
      <w:proofErr w:type="spellStart"/>
      <w:r w:rsidRPr="008E350E">
        <w:t>bei</w:t>
      </w:r>
      <w:proofErr w:type="spellEnd"/>
      <w:r w:rsidRPr="008E350E">
        <w:t xml:space="preserve"> LR AM </w:t>
      </w:r>
      <w:proofErr w:type="spellStart"/>
      <w:r w:rsidRPr="008E350E">
        <w:t>ir</w:t>
      </w:r>
      <w:proofErr w:type="spellEnd"/>
      <w:r w:rsidRPr="008E350E">
        <w:t xml:space="preserve"> SAM 2010-07-07 </w:t>
      </w:r>
      <w:proofErr w:type="spellStart"/>
      <w:r w:rsidRPr="008E350E">
        <w:t>įsakymu</w:t>
      </w:r>
      <w:proofErr w:type="spellEnd"/>
      <w:r w:rsidRPr="008E350E">
        <w:t xml:space="preserve"> Nr. D1-585/V-611 </w:t>
      </w:r>
      <w:proofErr w:type="spellStart"/>
      <w:r w:rsidRPr="008E350E">
        <w:t>patvirtintas</w:t>
      </w:r>
      <w:proofErr w:type="spellEnd"/>
      <w:r w:rsidRPr="008E350E">
        <w:t xml:space="preserve"> „</w:t>
      </w:r>
      <w:proofErr w:type="spellStart"/>
      <w:r w:rsidRPr="008E350E">
        <w:t>Aplinkos</w:t>
      </w:r>
      <w:proofErr w:type="spellEnd"/>
      <w:r w:rsidRPr="008E350E">
        <w:t xml:space="preserve"> </w:t>
      </w:r>
      <w:proofErr w:type="spellStart"/>
      <w:r w:rsidRPr="008E350E">
        <w:t>oro</w:t>
      </w:r>
      <w:proofErr w:type="spellEnd"/>
      <w:r w:rsidRPr="008E350E">
        <w:t xml:space="preserve"> </w:t>
      </w:r>
      <w:proofErr w:type="spellStart"/>
      <w:r w:rsidRPr="008E350E">
        <w:t>užterštumo</w:t>
      </w:r>
      <w:proofErr w:type="spellEnd"/>
      <w:r w:rsidRPr="008E350E">
        <w:t xml:space="preserve"> </w:t>
      </w:r>
      <w:proofErr w:type="spellStart"/>
      <w:r w:rsidRPr="008E350E">
        <w:t>sieros</w:t>
      </w:r>
      <w:proofErr w:type="spellEnd"/>
      <w:r w:rsidRPr="008E350E">
        <w:t xml:space="preserve"> </w:t>
      </w:r>
      <w:proofErr w:type="spellStart"/>
      <w:r w:rsidRPr="008E350E">
        <w:t>dioksidu</w:t>
      </w:r>
      <w:proofErr w:type="spellEnd"/>
      <w:r w:rsidRPr="008E350E">
        <w:t xml:space="preserve">, </w:t>
      </w:r>
      <w:proofErr w:type="spellStart"/>
      <w:r w:rsidRPr="008E350E">
        <w:t>azoto</w:t>
      </w:r>
      <w:proofErr w:type="spellEnd"/>
      <w:r w:rsidRPr="008E350E">
        <w:t xml:space="preserve"> </w:t>
      </w:r>
      <w:proofErr w:type="spellStart"/>
      <w:r w:rsidRPr="008E350E">
        <w:t>dioksidu</w:t>
      </w:r>
      <w:proofErr w:type="spellEnd"/>
      <w:r w:rsidRPr="008E350E">
        <w:t xml:space="preserve">, </w:t>
      </w:r>
      <w:proofErr w:type="spellStart"/>
      <w:r w:rsidRPr="008E350E">
        <w:t>azoto</w:t>
      </w:r>
      <w:proofErr w:type="spellEnd"/>
      <w:r w:rsidRPr="008E350E">
        <w:t xml:space="preserve"> </w:t>
      </w:r>
      <w:proofErr w:type="spellStart"/>
      <w:r w:rsidRPr="008E350E">
        <w:t>oksidais</w:t>
      </w:r>
      <w:proofErr w:type="spellEnd"/>
      <w:r w:rsidRPr="008E350E">
        <w:t xml:space="preserve">, </w:t>
      </w:r>
      <w:proofErr w:type="spellStart"/>
      <w:r w:rsidRPr="008E350E">
        <w:t>benzenu</w:t>
      </w:r>
      <w:proofErr w:type="spellEnd"/>
      <w:r w:rsidRPr="008E350E">
        <w:t xml:space="preserve">, </w:t>
      </w:r>
      <w:proofErr w:type="spellStart"/>
      <w:r w:rsidRPr="008E350E">
        <w:t>anglies</w:t>
      </w:r>
      <w:proofErr w:type="spellEnd"/>
      <w:r w:rsidRPr="008E350E">
        <w:t xml:space="preserve"> </w:t>
      </w:r>
      <w:proofErr w:type="spellStart"/>
      <w:r w:rsidRPr="008E350E">
        <w:t>monoksidu</w:t>
      </w:r>
      <w:proofErr w:type="spellEnd"/>
      <w:r w:rsidRPr="008E350E">
        <w:t xml:space="preserve">, </w:t>
      </w:r>
      <w:proofErr w:type="spellStart"/>
      <w:r w:rsidRPr="008E350E">
        <w:t>švinu</w:t>
      </w:r>
      <w:proofErr w:type="spellEnd"/>
      <w:r w:rsidRPr="008E350E">
        <w:t xml:space="preserve">, </w:t>
      </w:r>
      <w:proofErr w:type="spellStart"/>
      <w:r w:rsidRPr="008E350E">
        <w:t>kietosiomis</w:t>
      </w:r>
      <w:proofErr w:type="spellEnd"/>
      <w:r w:rsidRPr="008E350E">
        <w:t xml:space="preserve"> </w:t>
      </w:r>
      <w:proofErr w:type="spellStart"/>
      <w:r w:rsidRPr="008E350E">
        <w:t>dalelėmis</w:t>
      </w:r>
      <w:proofErr w:type="spellEnd"/>
      <w:r w:rsidRPr="008E350E">
        <w:t xml:space="preserve"> </w:t>
      </w:r>
      <w:proofErr w:type="spellStart"/>
      <w:r w:rsidRPr="008E350E">
        <w:t>ir</w:t>
      </w:r>
      <w:proofErr w:type="spellEnd"/>
      <w:r w:rsidRPr="008E350E">
        <w:t xml:space="preserve"> </w:t>
      </w:r>
      <w:proofErr w:type="spellStart"/>
      <w:r w:rsidRPr="008E350E">
        <w:t>ozonu</w:t>
      </w:r>
      <w:proofErr w:type="spellEnd"/>
      <w:r w:rsidRPr="008E350E">
        <w:t xml:space="preserve"> </w:t>
      </w:r>
      <w:proofErr w:type="spellStart"/>
      <w:r w:rsidRPr="008E350E">
        <w:t>normomis</w:t>
      </w:r>
      <w:proofErr w:type="spellEnd"/>
      <w:r w:rsidRPr="008E350E">
        <w:t xml:space="preserve">“ </w:t>
      </w:r>
      <w:proofErr w:type="spellStart"/>
      <w:r w:rsidRPr="008E350E">
        <w:t>ir</w:t>
      </w:r>
      <w:proofErr w:type="spellEnd"/>
      <w:r w:rsidRPr="008E350E">
        <w:t xml:space="preserve"> </w:t>
      </w:r>
      <w:proofErr w:type="spellStart"/>
      <w:r w:rsidRPr="008E350E">
        <w:t>pateiktos</w:t>
      </w:r>
      <w:proofErr w:type="spellEnd"/>
      <w:r w:rsidRPr="008E350E">
        <w:t xml:space="preserve"> </w:t>
      </w:r>
      <w:r w:rsidR="000109C7">
        <w:t>5</w:t>
      </w:r>
      <w:r w:rsidRPr="008E350E">
        <w:t xml:space="preserve"> </w:t>
      </w:r>
      <w:proofErr w:type="spellStart"/>
      <w:r w:rsidRPr="008E350E">
        <w:t>lentelėje</w:t>
      </w:r>
      <w:proofErr w:type="spellEnd"/>
      <w:r w:rsidRPr="008E350E">
        <w:t>.</w:t>
      </w:r>
    </w:p>
    <w:p w:rsidR="008E350E" w:rsidRPr="00A50F38" w:rsidRDefault="000109C7" w:rsidP="008E350E">
      <w:pPr>
        <w:spacing w:after="120"/>
        <w:jc w:val="both"/>
      </w:pPr>
      <w:r>
        <w:rPr>
          <w:bCs/>
          <w:lang w:val="lt-LT"/>
        </w:rPr>
        <w:lastRenderedPageBreak/>
        <w:t>5</w:t>
      </w:r>
      <w:r w:rsidR="008E350E" w:rsidRPr="00A50F38">
        <w:rPr>
          <w:bCs/>
          <w:lang w:val="lt-LT"/>
        </w:rPr>
        <w:t xml:space="preserve"> </w:t>
      </w:r>
      <w:proofErr w:type="spellStart"/>
      <w:r w:rsidR="008E350E" w:rsidRPr="00A50F38">
        <w:rPr>
          <w:bCs/>
        </w:rPr>
        <w:t>lentelė</w:t>
      </w:r>
      <w:proofErr w:type="spellEnd"/>
      <w:r w:rsidR="008E350E" w:rsidRPr="00A50F38">
        <w:rPr>
          <w:bCs/>
        </w:rPr>
        <w:t xml:space="preserve">. </w:t>
      </w:r>
      <w:proofErr w:type="spellStart"/>
      <w:r w:rsidR="008E350E" w:rsidRPr="00A50F38">
        <w:rPr>
          <w:iCs/>
        </w:rPr>
        <w:t>Teršalų</w:t>
      </w:r>
      <w:proofErr w:type="spellEnd"/>
      <w:r w:rsidR="008E350E" w:rsidRPr="00A50F38">
        <w:rPr>
          <w:iCs/>
        </w:rPr>
        <w:t xml:space="preserve"> </w:t>
      </w:r>
      <w:proofErr w:type="spellStart"/>
      <w:r w:rsidR="008E350E" w:rsidRPr="00A50F38">
        <w:rPr>
          <w:iCs/>
        </w:rPr>
        <w:t>ribinės</w:t>
      </w:r>
      <w:proofErr w:type="spellEnd"/>
      <w:r w:rsidR="008E350E" w:rsidRPr="00A50F38">
        <w:rPr>
          <w:iCs/>
        </w:rPr>
        <w:t xml:space="preserve"> </w:t>
      </w:r>
      <w:proofErr w:type="spellStart"/>
      <w:r w:rsidR="008E350E" w:rsidRPr="00A50F38">
        <w:rPr>
          <w:iCs/>
        </w:rPr>
        <w:t>koncentracijos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701"/>
        <w:gridCol w:w="1134"/>
      </w:tblGrid>
      <w:tr w:rsidR="008E350E" w:rsidRPr="008E350E" w:rsidTr="00A50F38">
        <w:trPr>
          <w:trHeight w:val="373"/>
        </w:trPr>
        <w:tc>
          <w:tcPr>
            <w:tcW w:w="3681" w:type="dxa"/>
            <w:vMerge w:val="restart"/>
            <w:shd w:val="clear" w:color="auto" w:fill="auto"/>
          </w:tcPr>
          <w:p w:rsidR="008E350E" w:rsidRPr="008E350E" w:rsidRDefault="008E350E" w:rsidP="008E350E">
            <w:pPr>
              <w:pStyle w:val="MyStyletext"/>
              <w:snapToGrid w:val="0"/>
              <w:spacing w:before="0"/>
              <w:ind w:left="0"/>
              <w:jc w:val="left"/>
              <w:rPr>
                <w:b/>
                <w:bCs/>
                <w:sz w:val="22"/>
                <w:szCs w:val="22"/>
                <w:lang w:val="lt-LT"/>
              </w:rPr>
            </w:pPr>
            <w:r w:rsidRPr="008E350E">
              <w:rPr>
                <w:b/>
                <w:bCs/>
                <w:sz w:val="22"/>
                <w:szCs w:val="22"/>
                <w:lang w:val="lt-LT"/>
              </w:rPr>
              <w:t>Teršalas</w:t>
            </w:r>
          </w:p>
        </w:tc>
        <w:tc>
          <w:tcPr>
            <w:tcW w:w="2835" w:type="dxa"/>
            <w:gridSpan w:val="2"/>
            <w:vMerge w:val="restart"/>
            <w:shd w:val="clear" w:color="auto" w:fill="auto"/>
          </w:tcPr>
          <w:p w:rsidR="008E350E" w:rsidRPr="008E350E" w:rsidRDefault="008E350E" w:rsidP="008E350E">
            <w:pPr>
              <w:pStyle w:val="MyStyletext"/>
              <w:snapToGrid w:val="0"/>
              <w:spacing w:before="0"/>
              <w:ind w:left="0"/>
              <w:jc w:val="left"/>
              <w:rPr>
                <w:b/>
                <w:bCs/>
                <w:sz w:val="22"/>
                <w:szCs w:val="22"/>
                <w:lang w:val="lt-LT"/>
              </w:rPr>
            </w:pPr>
            <w:r w:rsidRPr="008E350E">
              <w:rPr>
                <w:b/>
                <w:bCs/>
                <w:sz w:val="22"/>
                <w:szCs w:val="22"/>
                <w:lang w:val="lt-LT"/>
              </w:rPr>
              <w:t>Ribinė vertė</w:t>
            </w:r>
          </w:p>
        </w:tc>
      </w:tr>
      <w:tr w:rsidR="008E350E" w:rsidRPr="008E350E" w:rsidTr="00A50F38">
        <w:trPr>
          <w:trHeight w:val="373"/>
        </w:trPr>
        <w:tc>
          <w:tcPr>
            <w:tcW w:w="3681" w:type="dxa"/>
            <w:vMerge/>
            <w:shd w:val="clear" w:color="auto" w:fill="auto"/>
          </w:tcPr>
          <w:p w:rsidR="008E350E" w:rsidRPr="008E350E" w:rsidRDefault="008E350E" w:rsidP="008E350E">
            <w:pPr>
              <w:pStyle w:val="MyStyletext"/>
              <w:snapToGrid w:val="0"/>
              <w:spacing w:before="0"/>
              <w:ind w:left="0"/>
              <w:jc w:val="left"/>
              <w:rPr>
                <w:b/>
                <w:bCs/>
                <w:sz w:val="22"/>
                <w:szCs w:val="22"/>
                <w:lang w:val="lt-LT"/>
              </w:rPr>
            </w:pPr>
          </w:p>
        </w:tc>
        <w:tc>
          <w:tcPr>
            <w:tcW w:w="2835" w:type="dxa"/>
            <w:gridSpan w:val="2"/>
            <w:vMerge/>
            <w:shd w:val="clear" w:color="auto" w:fill="auto"/>
          </w:tcPr>
          <w:p w:rsidR="008E350E" w:rsidRPr="008E350E" w:rsidRDefault="008E350E" w:rsidP="008E350E">
            <w:pPr>
              <w:pStyle w:val="MyStyletext"/>
              <w:snapToGrid w:val="0"/>
              <w:spacing w:before="0"/>
              <w:ind w:left="0"/>
              <w:jc w:val="left"/>
              <w:rPr>
                <w:b/>
                <w:bCs/>
                <w:sz w:val="22"/>
                <w:szCs w:val="22"/>
                <w:lang w:val="lt-LT"/>
              </w:rPr>
            </w:pPr>
          </w:p>
        </w:tc>
      </w:tr>
      <w:tr w:rsidR="008E350E" w:rsidRPr="008E350E" w:rsidTr="00A50F38">
        <w:tc>
          <w:tcPr>
            <w:tcW w:w="3681" w:type="dxa"/>
            <w:vMerge/>
            <w:shd w:val="clear" w:color="auto" w:fill="auto"/>
          </w:tcPr>
          <w:p w:rsidR="008E350E" w:rsidRPr="008E350E" w:rsidRDefault="008E350E" w:rsidP="008E350E">
            <w:pPr>
              <w:pStyle w:val="MyStyletext"/>
              <w:snapToGrid w:val="0"/>
              <w:spacing w:before="0"/>
              <w:ind w:left="0"/>
              <w:jc w:val="left"/>
              <w:rPr>
                <w:b/>
                <w:bCs/>
                <w:sz w:val="22"/>
                <w:szCs w:val="22"/>
                <w:lang w:val="lt-LT"/>
              </w:rPr>
            </w:pPr>
          </w:p>
        </w:tc>
        <w:tc>
          <w:tcPr>
            <w:tcW w:w="1701" w:type="dxa"/>
            <w:shd w:val="clear" w:color="auto" w:fill="auto"/>
          </w:tcPr>
          <w:p w:rsidR="008E350E" w:rsidRPr="008E350E" w:rsidRDefault="008E350E" w:rsidP="008E350E">
            <w:pPr>
              <w:pStyle w:val="MyStyletext"/>
              <w:snapToGrid w:val="0"/>
              <w:spacing w:before="0"/>
              <w:ind w:left="0"/>
              <w:jc w:val="left"/>
              <w:rPr>
                <w:i/>
                <w:iCs/>
                <w:sz w:val="22"/>
                <w:szCs w:val="22"/>
                <w:lang w:val="lt-LT"/>
              </w:rPr>
            </w:pPr>
            <w:r w:rsidRPr="008E350E">
              <w:rPr>
                <w:i/>
                <w:iCs/>
                <w:sz w:val="22"/>
                <w:szCs w:val="22"/>
                <w:lang w:val="lt-LT"/>
              </w:rPr>
              <w:t>vidurkis</w:t>
            </w:r>
          </w:p>
        </w:tc>
        <w:tc>
          <w:tcPr>
            <w:tcW w:w="1134" w:type="dxa"/>
            <w:shd w:val="clear" w:color="auto" w:fill="auto"/>
          </w:tcPr>
          <w:p w:rsidR="008E350E" w:rsidRPr="008E350E" w:rsidRDefault="008E350E" w:rsidP="00804FD9">
            <w:pPr>
              <w:pStyle w:val="MyStyletext"/>
              <w:snapToGrid w:val="0"/>
              <w:spacing w:before="0"/>
              <w:ind w:left="0"/>
              <w:jc w:val="left"/>
              <w:rPr>
                <w:i/>
                <w:iCs/>
                <w:sz w:val="22"/>
                <w:szCs w:val="22"/>
                <w:lang w:val="lt-LT"/>
              </w:rPr>
            </w:pPr>
            <w:r w:rsidRPr="008E350E">
              <w:rPr>
                <w:i/>
                <w:iCs/>
                <w:sz w:val="22"/>
                <w:szCs w:val="22"/>
                <w:lang w:val="lt-LT"/>
              </w:rPr>
              <w:t>[</w:t>
            </w:r>
            <w:r w:rsidRPr="008E350E">
              <w:rPr>
                <w:sz w:val="22"/>
                <w:szCs w:val="22"/>
                <w:lang w:val="lt-LT"/>
              </w:rPr>
              <w:t>µ</w:t>
            </w:r>
            <w:r w:rsidRPr="008E350E">
              <w:rPr>
                <w:i/>
                <w:iCs/>
                <w:sz w:val="22"/>
                <w:szCs w:val="22"/>
                <w:lang w:val="lt-LT"/>
              </w:rPr>
              <w:t>g/m</w:t>
            </w:r>
            <w:r w:rsidRPr="008E350E">
              <w:rPr>
                <w:i/>
                <w:iCs/>
                <w:sz w:val="22"/>
                <w:szCs w:val="22"/>
                <w:vertAlign w:val="superscript"/>
                <w:lang w:val="lt-LT"/>
              </w:rPr>
              <w:t>3</w:t>
            </w:r>
            <w:r w:rsidRPr="008E350E">
              <w:rPr>
                <w:i/>
                <w:iCs/>
                <w:sz w:val="22"/>
                <w:szCs w:val="22"/>
                <w:lang w:val="lt-LT"/>
              </w:rPr>
              <w:t>]</w:t>
            </w:r>
          </w:p>
        </w:tc>
      </w:tr>
      <w:tr w:rsidR="008E350E" w:rsidRPr="008E350E" w:rsidTr="00A50F38">
        <w:tc>
          <w:tcPr>
            <w:tcW w:w="3681" w:type="dxa"/>
            <w:vMerge w:val="restart"/>
            <w:shd w:val="clear" w:color="auto" w:fill="auto"/>
          </w:tcPr>
          <w:p w:rsidR="008E350E" w:rsidRPr="008E350E" w:rsidRDefault="008E350E" w:rsidP="008E350E">
            <w:pPr>
              <w:snapToGrid w:val="0"/>
              <w:spacing w:after="120"/>
            </w:pPr>
            <w:proofErr w:type="spellStart"/>
            <w:r w:rsidRPr="008E350E">
              <w:t>Azoto</w:t>
            </w:r>
            <w:proofErr w:type="spellEnd"/>
            <w:r w:rsidRPr="008E350E">
              <w:t xml:space="preserve"> </w:t>
            </w:r>
            <w:proofErr w:type="spellStart"/>
            <w:r w:rsidRPr="008E350E">
              <w:t>dioksidas</w:t>
            </w:r>
            <w:proofErr w:type="spellEnd"/>
            <w:r w:rsidRPr="008E350E">
              <w:t xml:space="preserve"> (NO</w:t>
            </w:r>
            <w:r w:rsidRPr="008E350E">
              <w:rPr>
                <w:vertAlign w:val="subscript"/>
              </w:rPr>
              <w:t>2</w:t>
            </w:r>
            <w:r w:rsidRPr="008E350E">
              <w:t>)</w:t>
            </w:r>
          </w:p>
        </w:tc>
        <w:tc>
          <w:tcPr>
            <w:tcW w:w="1701" w:type="dxa"/>
            <w:shd w:val="clear" w:color="auto" w:fill="auto"/>
          </w:tcPr>
          <w:p w:rsidR="008E350E" w:rsidRPr="008E350E" w:rsidRDefault="008E350E" w:rsidP="008E350E">
            <w:pPr>
              <w:pStyle w:val="MyStyletext"/>
              <w:snapToGrid w:val="0"/>
              <w:spacing w:before="0"/>
              <w:ind w:left="0"/>
              <w:jc w:val="left"/>
              <w:rPr>
                <w:sz w:val="22"/>
                <w:szCs w:val="22"/>
                <w:lang w:val="lt-LT"/>
              </w:rPr>
            </w:pPr>
            <w:r w:rsidRPr="008E350E">
              <w:rPr>
                <w:sz w:val="22"/>
                <w:szCs w:val="22"/>
                <w:lang w:val="lt-LT"/>
              </w:rPr>
              <w:t>1 valandos</w:t>
            </w:r>
          </w:p>
        </w:tc>
        <w:tc>
          <w:tcPr>
            <w:tcW w:w="1134" w:type="dxa"/>
            <w:shd w:val="clear" w:color="auto" w:fill="auto"/>
          </w:tcPr>
          <w:p w:rsidR="008E350E" w:rsidRPr="008E350E" w:rsidRDefault="008E350E" w:rsidP="008E350E">
            <w:pPr>
              <w:pStyle w:val="MyStyletext"/>
              <w:snapToGrid w:val="0"/>
              <w:spacing w:before="0"/>
              <w:ind w:left="0"/>
              <w:jc w:val="left"/>
              <w:rPr>
                <w:sz w:val="22"/>
                <w:szCs w:val="22"/>
                <w:lang w:val="lt-LT"/>
              </w:rPr>
            </w:pPr>
            <w:r w:rsidRPr="008E350E">
              <w:rPr>
                <w:sz w:val="22"/>
                <w:szCs w:val="22"/>
                <w:lang w:val="lt-LT"/>
              </w:rPr>
              <w:t>200</w:t>
            </w:r>
          </w:p>
        </w:tc>
      </w:tr>
      <w:tr w:rsidR="008E350E" w:rsidRPr="008E350E" w:rsidTr="00A50F38">
        <w:tc>
          <w:tcPr>
            <w:tcW w:w="3681" w:type="dxa"/>
            <w:vMerge/>
            <w:shd w:val="clear" w:color="auto" w:fill="auto"/>
          </w:tcPr>
          <w:p w:rsidR="008E350E" w:rsidRPr="008E350E" w:rsidRDefault="008E350E" w:rsidP="008E350E">
            <w:pPr>
              <w:snapToGrid w:val="0"/>
              <w:spacing w:after="120"/>
            </w:pPr>
          </w:p>
        </w:tc>
        <w:tc>
          <w:tcPr>
            <w:tcW w:w="1701" w:type="dxa"/>
            <w:shd w:val="clear" w:color="auto" w:fill="auto"/>
          </w:tcPr>
          <w:p w:rsidR="008E350E" w:rsidRPr="008E350E" w:rsidRDefault="008E350E" w:rsidP="008E350E">
            <w:pPr>
              <w:pStyle w:val="MyStyletext"/>
              <w:snapToGrid w:val="0"/>
              <w:spacing w:before="0"/>
              <w:ind w:left="0"/>
              <w:jc w:val="left"/>
              <w:rPr>
                <w:sz w:val="22"/>
                <w:szCs w:val="22"/>
                <w:lang w:val="lt-LT"/>
              </w:rPr>
            </w:pPr>
            <w:r w:rsidRPr="008E350E">
              <w:rPr>
                <w:sz w:val="22"/>
                <w:szCs w:val="22"/>
                <w:lang w:val="lt-LT"/>
              </w:rPr>
              <w:t>metų</w:t>
            </w:r>
          </w:p>
        </w:tc>
        <w:tc>
          <w:tcPr>
            <w:tcW w:w="1134" w:type="dxa"/>
            <w:shd w:val="clear" w:color="auto" w:fill="auto"/>
          </w:tcPr>
          <w:p w:rsidR="008E350E" w:rsidRPr="008E350E" w:rsidRDefault="008E350E" w:rsidP="008E350E">
            <w:pPr>
              <w:pStyle w:val="MyStyletext"/>
              <w:snapToGrid w:val="0"/>
              <w:spacing w:before="0"/>
              <w:ind w:left="0"/>
              <w:jc w:val="left"/>
              <w:rPr>
                <w:sz w:val="22"/>
                <w:szCs w:val="22"/>
                <w:lang w:val="lt-LT"/>
              </w:rPr>
            </w:pPr>
            <w:r w:rsidRPr="008E350E">
              <w:rPr>
                <w:sz w:val="22"/>
                <w:szCs w:val="22"/>
                <w:lang w:val="lt-LT"/>
              </w:rPr>
              <w:t>40</w:t>
            </w:r>
          </w:p>
        </w:tc>
      </w:tr>
      <w:tr w:rsidR="008E350E" w:rsidRPr="008E350E" w:rsidTr="00A50F38">
        <w:tc>
          <w:tcPr>
            <w:tcW w:w="3681" w:type="dxa"/>
            <w:shd w:val="clear" w:color="auto" w:fill="auto"/>
          </w:tcPr>
          <w:p w:rsidR="008E350E" w:rsidRPr="008E350E" w:rsidRDefault="008E350E" w:rsidP="00A50F38">
            <w:pPr>
              <w:snapToGrid w:val="0"/>
              <w:spacing w:after="120"/>
            </w:pPr>
            <w:proofErr w:type="spellStart"/>
            <w:r w:rsidRPr="008E350E">
              <w:t>Anglies</w:t>
            </w:r>
            <w:proofErr w:type="spellEnd"/>
            <w:r w:rsidRPr="008E350E">
              <w:t xml:space="preserve"> </w:t>
            </w:r>
            <w:proofErr w:type="spellStart"/>
            <w:r w:rsidRPr="008E350E">
              <w:t>monoksidas</w:t>
            </w:r>
            <w:proofErr w:type="spellEnd"/>
            <w:r w:rsidRPr="008E350E">
              <w:t xml:space="preserve"> (CO)</w:t>
            </w:r>
          </w:p>
        </w:tc>
        <w:tc>
          <w:tcPr>
            <w:tcW w:w="1701"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8 valandų</w:t>
            </w:r>
          </w:p>
        </w:tc>
        <w:tc>
          <w:tcPr>
            <w:tcW w:w="1134"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10000</w:t>
            </w:r>
          </w:p>
        </w:tc>
      </w:tr>
      <w:tr w:rsidR="008E350E" w:rsidRPr="008E350E" w:rsidTr="00A50F38">
        <w:tc>
          <w:tcPr>
            <w:tcW w:w="3681" w:type="dxa"/>
            <w:vMerge w:val="restart"/>
            <w:shd w:val="clear" w:color="auto" w:fill="auto"/>
          </w:tcPr>
          <w:p w:rsidR="008E350E" w:rsidRPr="008E350E" w:rsidRDefault="008E350E" w:rsidP="00A50F38">
            <w:pPr>
              <w:snapToGrid w:val="0"/>
              <w:spacing w:after="120"/>
            </w:pPr>
            <w:proofErr w:type="spellStart"/>
            <w:r w:rsidRPr="008E350E">
              <w:t>Amoniakas</w:t>
            </w:r>
            <w:proofErr w:type="spellEnd"/>
          </w:p>
        </w:tc>
        <w:tc>
          <w:tcPr>
            <w:tcW w:w="1701"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pusės valandos</w:t>
            </w:r>
          </w:p>
        </w:tc>
        <w:tc>
          <w:tcPr>
            <w:tcW w:w="1134"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200</w:t>
            </w:r>
          </w:p>
        </w:tc>
      </w:tr>
      <w:tr w:rsidR="008E350E" w:rsidRPr="008E350E" w:rsidTr="00A50F38">
        <w:tc>
          <w:tcPr>
            <w:tcW w:w="3681" w:type="dxa"/>
            <w:vMerge/>
            <w:shd w:val="clear" w:color="auto" w:fill="auto"/>
          </w:tcPr>
          <w:p w:rsidR="008E350E" w:rsidRPr="008E350E" w:rsidRDefault="008E350E" w:rsidP="00A50F38">
            <w:pPr>
              <w:snapToGrid w:val="0"/>
              <w:spacing w:after="120"/>
            </w:pPr>
          </w:p>
        </w:tc>
        <w:tc>
          <w:tcPr>
            <w:tcW w:w="1701"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paros</w:t>
            </w:r>
          </w:p>
        </w:tc>
        <w:tc>
          <w:tcPr>
            <w:tcW w:w="1134"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40</w:t>
            </w:r>
          </w:p>
        </w:tc>
      </w:tr>
      <w:tr w:rsidR="008E350E" w:rsidRPr="008E350E" w:rsidTr="00A50F38">
        <w:tc>
          <w:tcPr>
            <w:tcW w:w="3681" w:type="dxa"/>
            <w:vMerge w:val="restart"/>
            <w:shd w:val="clear" w:color="auto" w:fill="auto"/>
          </w:tcPr>
          <w:p w:rsidR="008E350E" w:rsidRPr="008E350E" w:rsidRDefault="008E350E" w:rsidP="00A50F38">
            <w:pPr>
              <w:snapToGrid w:val="0"/>
              <w:spacing w:after="120"/>
            </w:pPr>
            <w:proofErr w:type="spellStart"/>
            <w:r w:rsidRPr="008E350E">
              <w:t>Sieros</w:t>
            </w:r>
            <w:proofErr w:type="spellEnd"/>
            <w:r w:rsidRPr="008E350E">
              <w:t xml:space="preserve"> </w:t>
            </w:r>
            <w:proofErr w:type="spellStart"/>
            <w:r w:rsidRPr="008E350E">
              <w:t>dioksidas</w:t>
            </w:r>
            <w:proofErr w:type="spellEnd"/>
            <w:r w:rsidRPr="008E350E">
              <w:t xml:space="preserve"> (SO</w:t>
            </w:r>
            <w:r w:rsidRPr="008E350E">
              <w:rPr>
                <w:vertAlign w:val="subscript"/>
              </w:rPr>
              <w:t>2</w:t>
            </w:r>
            <w:r w:rsidRPr="008E350E">
              <w:t>)</w:t>
            </w:r>
          </w:p>
        </w:tc>
        <w:tc>
          <w:tcPr>
            <w:tcW w:w="1701"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1 valandos</w:t>
            </w:r>
          </w:p>
        </w:tc>
        <w:tc>
          <w:tcPr>
            <w:tcW w:w="1134"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350</w:t>
            </w:r>
          </w:p>
        </w:tc>
      </w:tr>
      <w:tr w:rsidR="008E350E" w:rsidRPr="008E350E" w:rsidTr="00A50F38">
        <w:tc>
          <w:tcPr>
            <w:tcW w:w="3681" w:type="dxa"/>
            <w:vMerge/>
            <w:shd w:val="clear" w:color="auto" w:fill="auto"/>
          </w:tcPr>
          <w:p w:rsidR="008E350E" w:rsidRPr="008E350E" w:rsidRDefault="008E350E" w:rsidP="00A50F38">
            <w:pPr>
              <w:snapToGrid w:val="0"/>
              <w:spacing w:after="120"/>
            </w:pPr>
          </w:p>
        </w:tc>
        <w:tc>
          <w:tcPr>
            <w:tcW w:w="1701"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paros</w:t>
            </w:r>
          </w:p>
        </w:tc>
        <w:tc>
          <w:tcPr>
            <w:tcW w:w="1134" w:type="dxa"/>
            <w:shd w:val="clear" w:color="auto" w:fill="auto"/>
          </w:tcPr>
          <w:p w:rsidR="008E350E" w:rsidRPr="008E350E" w:rsidRDefault="008E350E" w:rsidP="00A50F38">
            <w:pPr>
              <w:pStyle w:val="MyStyletext"/>
              <w:snapToGrid w:val="0"/>
              <w:spacing w:before="0"/>
              <w:ind w:left="0"/>
              <w:jc w:val="left"/>
              <w:rPr>
                <w:sz w:val="22"/>
                <w:szCs w:val="22"/>
                <w:lang w:val="lt-LT"/>
              </w:rPr>
            </w:pPr>
            <w:r w:rsidRPr="008E350E">
              <w:rPr>
                <w:sz w:val="22"/>
                <w:szCs w:val="22"/>
                <w:lang w:val="lt-LT"/>
              </w:rPr>
              <w:t>125</w:t>
            </w:r>
          </w:p>
        </w:tc>
      </w:tr>
    </w:tbl>
    <w:p w:rsidR="00A50F38" w:rsidRDefault="00A50F38" w:rsidP="00804FD9">
      <w:pPr>
        <w:autoSpaceDE w:val="0"/>
        <w:autoSpaceDN w:val="0"/>
        <w:adjustRightInd w:val="0"/>
        <w:spacing w:after="120"/>
        <w:jc w:val="both"/>
      </w:pPr>
    </w:p>
    <w:p w:rsidR="008E350E" w:rsidRPr="008E350E" w:rsidRDefault="008E350E" w:rsidP="00804FD9">
      <w:pPr>
        <w:autoSpaceDE w:val="0"/>
        <w:autoSpaceDN w:val="0"/>
        <w:adjustRightInd w:val="0"/>
        <w:spacing w:after="120"/>
        <w:jc w:val="both"/>
      </w:pPr>
      <w:proofErr w:type="spellStart"/>
      <w:r w:rsidRPr="008E350E">
        <w:t>Vadovaujantis</w:t>
      </w:r>
      <w:proofErr w:type="spellEnd"/>
      <w:r w:rsidRPr="008E350E">
        <w:t xml:space="preserve"> „</w:t>
      </w:r>
      <w:proofErr w:type="spellStart"/>
      <w:r w:rsidRPr="008E350E">
        <w:t>Teršalų</w:t>
      </w:r>
      <w:proofErr w:type="spellEnd"/>
      <w:r w:rsidRPr="008E350E">
        <w:t xml:space="preserve">, </w:t>
      </w:r>
      <w:proofErr w:type="spellStart"/>
      <w:r w:rsidRPr="008E350E">
        <w:t>kuriųkiekisaplinkos</w:t>
      </w:r>
      <w:proofErr w:type="spellEnd"/>
      <w:r w:rsidRPr="008E350E">
        <w:t xml:space="preserve"> ore </w:t>
      </w:r>
      <w:proofErr w:type="spellStart"/>
      <w:r w:rsidRPr="008E350E">
        <w:t>ribojamas</w:t>
      </w:r>
      <w:proofErr w:type="spellEnd"/>
      <w:r w:rsidRPr="008E350E">
        <w:t xml:space="preserve"> </w:t>
      </w:r>
      <w:proofErr w:type="spellStart"/>
      <w:r w:rsidRPr="008E350E">
        <w:t>pagal</w:t>
      </w:r>
      <w:proofErr w:type="spellEnd"/>
      <w:r w:rsidRPr="008E350E">
        <w:t xml:space="preserve"> </w:t>
      </w:r>
      <w:proofErr w:type="spellStart"/>
      <w:r w:rsidRPr="008E350E">
        <w:t>Europos</w:t>
      </w:r>
      <w:proofErr w:type="spellEnd"/>
      <w:r w:rsidRPr="008E350E">
        <w:t xml:space="preserve"> </w:t>
      </w:r>
      <w:proofErr w:type="spellStart"/>
      <w:r w:rsidRPr="008E350E">
        <w:t>sąjungos</w:t>
      </w:r>
      <w:proofErr w:type="spellEnd"/>
      <w:r w:rsidRPr="008E350E">
        <w:t xml:space="preserve"> </w:t>
      </w:r>
      <w:proofErr w:type="spellStart"/>
      <w:r w:rsidRPr="008E350E">
        <w:t>kriterijus</w:t>
      </w:r>
      <w:proofErr w:type="spellEnd"/>
      <w:r w:rsidRPr="008E350E">
        <w:t xml:space="preserve">, </w:t>
      </w:r>
      <w:proofErr w:type="spellStart"/>
      <w:r w:rsidRPr="008E350E">
        <w:t>sąrašu</w:t>
      </w:r>
      <w:proofErr w:type="spellEnd"/>
      <w:proofErr w:type="gramStart"/>
      <w:r w:rsidRPr="008E350E">
        <w:t>“ (</w:t>
      </w:r>
      <w:proofErr w:type="spellStart"/>
      <w:proofErr w:type="gramEnd"/>
      <w:r w:rsidRPr="008E350E">
        <w:t>patvirtintas</w:t>
      </w:r>
      <w:proofErr w:type="spellEnd"/>
      <w:r w:rsidRPr="008E350E">
        <w:t xml:space="preserve"> LR AM </w:t>
      </w:r>
      <w:proofErr w:type="spellStart"/>
      <w:r w:rsidRPr="008E350E">
        <w:t>ir</w:t>
      </w:r>
      <w:proofErr w:type="spellEnd"/>
      <w:r w:rsidRPr="008E350E">
        <w:t xml:space="preserve"> LR SAM 2007-06-11 </w:t>
      </w:r>
      <w:proofErr w:type="spellStart"/>
      <w:r w:rsidRPr="008E350E">
        <w:t>įsakymo</w:t>
      </w:r>
      <w:proofErr w:type="spellEnd"/>
      <w:r w:rsidRPr="008E350E">
        <w:t xml:space="preserve"> </w:t>
      </w:r>
      <w:proofErr w:type="spellStart"/>
      <w:r w:rsidRPr="008E350E">
        <w:t>Nr</w:t>
      </w:r>
      <w:proofErr w:type="spellEnd"/>
      <w:r w:rsidRPr="008E350E">
        <w:t xml:space="preserve">. D1-239/V-469 </w:t>
      </w:r>
      <w:proofErr w:type="spellStart"/>
      <w:r w:rsidRPr="008E350E">
        <w:t>redakcija</w:t>
      </w:r>
      <w:proofErr w:type="spellEnd"/>
      <w:r w:rsidRPr="008E350E">
        <w:t xml:space="preserve">) </w:t>
      </w:r>
      <w:proofErr w:type="spellStart"/>
      <w:r w:rsidRPr="008E350E">
        <w:t>ūkinės</w:t>
      </w:r>
      <w:proofErr w:type="spellEnd"/>
      <w:r w:rsidRPr="008E350E">
        <w:t xml:space="preserve"> </w:t>
      </w:r>
      <w:proofErr w:type="spellStart"/>
      <w:r w:rsidRPr="008E350E">
        <w:t>veiklos</w:t>
      </w:r>
      <w:proofErr w:type="spellEnd"/>
      <w:r w:rsidRPr="008E350E">
        <w:t xml:space="preserve"> </w:t>
      </w:r>
      <w:proofErr w:type="spellStart"/>
      <w:r w:rsidRPr="008E350E">
        <w:t>poveikio</w:t>
      </w:r>
      <w:proofErr w:type="spellEnd"/>
      <w:r w:rsidRPr="008E350E">
        <w:t xml:space="preserve"> </w:t>
      </w:r>
      <w:proofErr w:type="spellStart"/>
      <w:r w:rsidRPr="008E350E">
        <w:t>aplinkos</w:t>
      </w:r>
      <w:proofErr w:type="spellEnd"/>
      <w:r w:rsidRPr="008E350E">
        <w:t xml:space="preserve"> </w:t>
      </w:r>
      <w:proofErr w:type="spellStart"/>
      <w:r w:rsidRPr="008E350E">
        <w:t>orui</w:t>
      </w:r>
      <w:proofErr w:type="spellEnd"/>
      <w:r w:rsidRPr="008E350E">
        <w:t xml:space="preserve"> </w:t>
      </w:r>
      <w:proofErr w:type="spellStart"/>
      <w:r w:rsidRPr="008E350E">
        <w:t>vertinimui</w:t>
      </w:r>
      <w:proofErr w:type="spellEnd"/>
      <w:r w:rsidRPr="008E350E">
        <w:t xml:space="preserve"> </w:t>
      </w:r>
      <w:proofErr w:type="spellStart"/>
      <w:r w:rsidRPr="008E350E">
        <w:t>taikoma</w:t>
      </w:r>
      <w:proofErr w:type="spellEnd"/>
      <w:r w:rsidRPr="008E350E">
        <w:t xml:space="preserve"> </w:t>
      </w:r>
      <w:proofErr w:type="spellStart"/>
      <w:r w:rsidRPr="008E350E">
        <w:t>pusės</w:t>
      </w:r>
      <w:proofErr w:type="spellEnd"/>
      <w:r w:rsidRPr="008E350E">
        <w:t xml:space="preserve"> </w:t>
      </w:r>
      <w:proofErr w:type="spellStart"/>
      <w:r w:rsidRPr="008E350E">
        <w:t>valandos</w:t>
      </w:r>
      <w:proofErr w:type="spellEnd"/>
      <w:r w:rsidRPr="008E350E">
        <w:t xml:space="preserve"> </w:t>
      </w:r>
      <w:proofErr w:type="spellStart"/>
      <w:r w:rsidRPr="008E350E">
        <w:t>ribinė</w:t>
      </w:r>
      <w:proofErr w:type="spellEnd"/>
      <w:r w:rsidRPr="008E350E">
        <w:t xml:space="preserve"> </w:t>
      </w:r>
      <w:proofErr w:type="spellStart"/>
      <w:r w:rsidRPr="008E350E">
        <w:t>vertė</w:t>
      </w:r>
      <w:proofErr w:type="spellEnd"/>
      <w:r w:rsidRPr="008E350E">
        <w:t xml:space="preserve"> (</w:t>
      </w:r>
      <w:proofErr w:type="spellStart"/>
      <w:r w:rsidRPr="008E350E">
        <w:t>teršalams</w:t>
      </w:r>
      <w:proofErr w:type="spellEnd"/>
      <w:r w:rsidRPr="008E350E">
        <w:t xml:space="preserve">, </w:t>
      </w:r>
      <w:proofErr w:type="spellStart"/>
      <w:r w:rsidRPr="008E350E">
        <w:t>kuriems</w:t>
      </w:r>
      <w:proofErr w:type="spellEnd"/>
      <w:r w:rsidRPr="008E350E">
        <w:t xml:space="preserve"> </w:t>
      </w:r>
      <w:proofErr w:type="spellStart"/>
      <w:r w:rsidRPr="008E350E">
        <w:t>pusės</w:t>
      </w:r>
      <w:proofErr w:type="spellEnd"/>
      <w:r w:rsidRPr="008E350E">
        <w:t xml:space="preserve"> </w:t>
      </w:r>
      <w:proofErr w:type="spellStart"/>
      <w:r w:rsidRPr="008E350E">
        <w:t>valandos</w:t>
      </w:r>
      <w:proofErr w:type="spellEnd"/>
      <w:r w:rsidRPr="008E350E">
        <w:t xml:space="preserve"> </w:t>
      </w:r>
      <w:proofErr w:type="spellStart"/>
      <w:r w:rsidRPr="008E350E">
        <w:t>ribinė</w:t>
      </w:r>
      <w:proofErr w:type="spellEnd"/>
      <w:r w:rsidRPr="008E350E">
        <w:t xml:space="preserve"> </w:t>
      </w:r>
      <w:proofErr w:type="spellStart"/>
      <w:r w:rsidRPr="008E350E">
        <w:t>vertė</w:t>
      </w:r>
      <w:proofErr w:type="spellEnd"/>
      <w:r w:rsidRPr="008E350E">
        <w:t xml:space="preserve"> </w:t>
      </w:r>
      <w:proofErr w:type="spellStart"/>
      <w:r w:rsidRPr="008E350E">
        <w:t>nenustatyta</w:t>
      </w:r>
      <w:proofErr w:type="spellEnd"/>
      <w:r w:rsidRPr="008E350E">
        <w:t xml:space="preserve">, </w:t>
      </w:r>
      <w:proofErr w:type="spellStart"/>
      <w:r w:rsidRPr="008E350E">
        <w:t>taikoma</w:t>
      </w:r>
      <w:proofErr w:type="spellEnd"/>
      <w:r w:rsidRPr="008E350E">
        <w:t xml:space="preserve"> </w:t>
      </w:r>
      <w:proofErr w:type="spellStart"/>
      <w:r w:rsidRPr="008E350E">
        <w:t>vidutinė</w:t>
      </w:r>
      <w:proofErr w:type="spellEnd"/>
      <w:r w:rsidRPr="008E350E">
        <w:t xml:space="preserve"> </w:t>
      </w:r>
      <w:proofErr w:type="spellStart"/>
      <w:r w:rsidRPr="008E350E">
        <w:t>paros</w:t>
      </w:r>
      <w:proofErr w:type="spellEnd"/>
      <w:r w:rsidRPr="008E350E">
        <w:t xml:space="preserve"> </w:t>
      </w:r>
      <w:proofErr w:type="spellStart"/>
      <w:r w:rsidRPr="008E350E">
        <w:t>ribinė</w:t>
      </w:r>
      <w:proofErr w:type="spellEnd"/>
      <w:r w:rsidRPr="008E350E">
        <w:t xml:space="preserve"> </w:t>
      </w:r>
      <w:proofErr w:type="spellStart"/>
      <w:r w:rsidRPr="008E350E">
        <w:t>vertė</w:t>
      </w:r>
      <w:proofErr w:type="spellEnd"/>
      <w:r w:rsidRPr="008E350E">
        <w:t>).</w:t>
      </w:r>
    </w:p>
    <w:p w:rsidR="008E350E" w:rsidRPr="008E350E" w:rsidRDefault="008E350E" w:rsidP="00804FD9">
      <w:pPr>
        <w:autoSpaceDE w:val="0"/>
        <w:autoSpaceDN w:val="0"/>
        <w:adjustRightInd w:val="0"/>
        <w:spacing w:after="120"/>
        <w:jc w:val="both"/>
        <w:rPr>
          <w:lang w:val="lt-LT"/>
        </w:rPr>
      </w:pPr>
      <w:proofErr w:type="spellStart"/>
      <w:r w:rsidRPr="008E350E">
        <w:t>Aplinkos</w:t>
      </w:r>
      <w:proofErr w:type="spellEnd"/>
      <w:r w:rsidRPr="008E350E">
        <w:t xml:space="preserve"> </w:t>
      </w:r>
      <w:proofErr w:type="spellStart"/>
      <w:r w:rsidRPr="008E350E">
        <w:t>oro</w:t>
      </w:r>
      <w:proofErr w:type="spellEnd"/>
      <w:r w:rsidRPr="008E350E">
        <w:t xml:space="preserve"> </w:t>
      </w:r>
      <w:proofErr w:type="spellStart"/>
      <w:r w:rsidRPr="008E350E">
        <w:t>teršalų</w:t>
      </w:r>
      <w:proofErr w:type="spellEnd"/>
      <w:r w:rsidRPr="008E350E">
        <w:t xml:space="preserve"> </w:t>
      </w:r>
      <w:proofErr w:type="spellStart"/>
      <w:r w:rsidRPr="008E350E">
        <w:t>sklaidos</w:t>
      </w:r>
      <w:proofErr w:type="spellEnd"/>
      <w:r w:rsidRPr="008E350E">
        <w:t xml:space="preserve"> </w:t>
      </w:r>
      <w:proofErr w:type="spellStart"/>
      <w:r w:rsidRPr="008E350E">
        <w:t>modeliavimo</w:t>
      </w:r>
      <w:proofErr w:type="spellEnd"/>
      <w:r w:rsidRPr="008E350E">
        <w:t xml:space="preserve"> </w:t>
      </w:r>
      <w:proofErr w:type="spellStart"/>
      <w:r w:rsidRPr="008E350E">
        <w:t>rezultatai</w:t>
      </w:r>
      <w:proofErr w:type="spellEnd"/>
      <w:r w:rsidRPr="008E350E">
        <w:t xml:space="preserve"> </w:t>
      </w:r>
      <w:proofErr w:type="spellStart"/>
      <w:r w:rsidRPr="008E350E">
        <w:t>ir</w:t>
      </w:r>
      <w:proofErr w:type="spellEnd"/>
      <w:r w:rsidRPr="008E350E">
        <w:t xml:space="preserve"> </w:t>
      </w:r>
      <w:proofErr w:type="spellStart"/>
      <w:r w:rsidRPr="008E350E">
        <w:t>jų</w:t>
      </w:r>
      <w:proofErr w:type="spellEnd"/>
      <w:r w:rsidRPr="008E350E">
        <w:t xml:space="preserve"> </w:t>
      </w:r>
      <w:proofErr w:type="spellStart"/>
      <w:r w:rsidRPr="008E350E">
        <w:t>palyginimas</w:t>
      </w:r>
      <w:proofErr w:type="spellEnd"/>
      <w:r w:rsidRPr="008E350E">
        <w:t xml:space="preserve"> </w:t>
      </w:r>
      <w:proofErr w:type="spellStart"/>
      <w:r w:rsidRPr="008E350E">
        <w:t>su</w:t>
      </w:r>
      <w:proofErr w:type="spellEnd"/>
      <w:r w:rsidRPr="008E350E">
        <w:t xml:space="preserve"> </w:t>
      </w:r>
      <w:proofErr w:type="spellStart"/>
      <w:r w:rsidRPr="008E350E">
        <w:t>ribinėmis</w:t>
      </w:r>
      <w:proofErr w:type="spellEnd"/>
      <w:r w:rsidRPr="008E350E">
        <w:t xml:space="preserve"> </w:t>
      </w:r>
      <w:proofErr w:type="spellStart"/>
      <w:r w:rsidRPr="008E350E">
        <w:t>vertėmis</w:t>
      </w:r>
      <w:proofErr w:type="spellEnd"/>
      <w:r w:rsidRPr="008E350E">
        <w:t xml:space="preserve"> </w:t>
      </w:r>
      <w:proofErr w:type="spellStart"/>
      <w:r w:rsidRPr="008E350E">
        <w:t>pateikiami</w:t>
      </w:r>
      <w:proofErr w:type="spellEnd"/>
      <w:r w:rsidRPr="008E350E">
        <w:t xml:space="preserve"> </w:t>
      </w:r>
      <w:r w:rsidRPr="008E350E">
        <w:rPr>
          <w:lang w:val="lt-LT"/>
        </w:rPr>
        <w:t>5</w:t>
      </w:r>
      <w:r w:rsidRPr="008E350E">
        <w:t xml:space="preserve"> </w:t>
      </w:r>
      <w:proofErr w:type="spellStart"/>
      <w:r w:rsidRPr="008E350E">
        <w:t>lentelėje</w:t>
      </w:r>
      <w:proofErr w:type="spellEnd"/>
      <w:r w:rsidRPr="008E350E">
        <w:t>.</w:t>
      </w:r>
    </w:p>
    <w:p w:rsidR="008E350E" w:rsidRPr="00A50F38" w:rsidRDefault="000109C7" w:rsidP="008E350E">
      <w:pPr>
        <w:pStyle w:val="SWECOText"/>
        <w:spacing w:before="0" w:line="240" w:lineRule="auto"/>
        <w:rPr>
          <w:rFonts w:ascii="Times New Roman" w:hAnsi="Times New Roman"/>
          <w:sz w:val="22"/>
          <w:szCs w:val="22"/>
          <w:lang w:val="lt-LT"/>
        </w:rPr>
      </w:pPr>
      <w:r>
        <w:rPr>
          <w:rFonts w:ascii="Times New Roman" w:hAnsi="Times New Roman"/>
          <w:bCs/>
          <w:sz w:val="22"/>
          <w:szCs w:val="22"/>
          <w:lang w:val="lt-LT"/>
        </w:rPr>
        <w:t>6</w:t>
      </w:r>
      <w:r w:rsidR="008E350E" w:rsidRPr="00A50F38">
        <w:rPr>
          <w:rFonts w:ascii="Times New Roman" w:hAnsi="Times New Roman"/>
          <w:bCs/>
          <w:sz w:val="22"/>
          <w:szCs w:val="22"/>
          <w:lang w:val="lt-LT"/>
        </w:rPr>
        <w:t xml:space="preserve"> lentelė.</w:t>
      </w:r>
      <w:r w:rsidR="00804FD9" w:rsidRPr="00A50F38">
        <w:rPr>
          <w:rFonts w:ascii="Times New Roman" w:hAnsi="Times New Roman"/>
          <w:bCs/>
          <w:sz w:val="22"/>
          <w:szCs w:val="22"/>
          <w:lang w:val="lt-LT"/>
        </w:rPr>
        <w:t xml:space="preserve"> </w:t>
      </w:r>
      <w:r w:rsidR="008E350E" w:rsidRPr="00A50F38">
        <w:rPr>
          <w:rFonts w:ascii="Times New Roman" w:hAnsi="Times New Roman"/>
          <w:iCs/>
          <w:sz w:val="22"/>
          <w:szCs w:val="22"/>
          <w:lang w:val="lt-LT"/>
        </w:rPr>
        <w:t>Aplinkos oro teršalų sklaidos modeliavimo rezultatai</w:t>
      </w:r>
    </w:p>
    <w:tbl>
      <w:tblPr>
        <w:tblW w:w="9181" w:type="dxa"/>
        <w:tblInd w:w="-5" w:type="dxa"/>
        <w:tblLook w:val="04A0" w:firstRow="1" w:lastRow="0" w:firstColumn="1" w:lastColumn="0" w:noHBand="0" w:noVBand="1"/>
      </w:tblPr>
      <w:tblGrid>
        <w:gridCol w:w="1880"/>
        <w:gridCol w:w="1239"/>
        <w:gridCol w:w="960"/>
        <w:gridCol w:w="1591"/>
        <w:gridCol w:w="960"/>
        <w:gridCol w:w="1591"/>
        <w:gridCol w:w="960"/>
      </w:tblGrid>
      <w:tr w:rsidR="00007D37" w:rsidRPr="00007D37" w:rsidTr="00007D37">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bCs/>
                <w:color w:val="000000"/>
                <w:sz w:val="20"/>
                <w:szCs w:val="20"/>
                <w:lang w:val="lt-LT" w:eastAsia="lt-LT"/>
              </w:rPr>
            </w:pPr>
            <w:r w:rsidRPr="00007D37">
              <w:rPr>
                <w:rFonts w:eastAsia="Times New Roman"/>
                <w:bCs/>
                <w:color w:val="000000"/>
                <w:sz w:val="20"/>
                <w:szCs w:val="20"/>
                <w:lang w:val="lt-LT" w:eastAsia="lt-LT"/>
              </w:rPr>
              <w:t>Teršalas</w:t>
            </w:r>
          </w:p>
        </w:tc>
        <w:tc>
          <w:tcPr>
            <w:tcW w:w="2199" w:type="dxa"/>
            <w:gridSpan w:val="2"/>
            <w:tcBorders>
              <w:top w:val="single" w:sz="4" w:space="0" w:color="auto"/>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bCs/>
                <w:color w:val="000000"/>
                <w:sz w:val="20"/>
                <w:szCs w:val="20"/>
                <w:lang w:val="lt-LT" w:eastAsia="lt-LT"/>
              </w:rPr>
            </w:pPr>
            <w:r w:rsidRPr="00007D37">
              <w:rPr>
                <w:rFonts w:eastAsia="Times New Roman"/>
                <w:bCs/>
                <w:color w:val="000000"/>
                <w:sz w:val="20"/>
                <w:szCs w:val="20"/>
                <w:lang w:val="lt-LT" w:eastAsia="lt-LT"/>
              </w:rPr>
              <w:t>Ribinė vertė</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Apskaičiuota didžiausia koncentracija nevertinant foninės taršos</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Apskaičiuota didžiausia koncentracija įvertinus foninę taršą</w:t>
            </w:r>
          </w:p>
        </w:tc>
      </w:tr>
      <w:tr w:rsidR="00007D37" w:rsidRPr="00007D37" w:rsidTr="00007D37">
        <w:trPr>
          <w:trHeight w:val="1020"/>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007D37" w:rsidRPr="00007D37" w:rsidRDefault="00007D37" w:rsidP="00007D37">
            <w:pPr>
              <w:rPr>
                <w:rFonts w:eastAsia="Times New Roman"/>
                <w:bCs/>
                <w:color w:val="000000"/>
                <w:sz w:val="20"/>
                <w:szCs w:val="20"/>
                <w:lang w:val="lt-LT" w:eastAsia="lt-LT"/>
              </w:rPr>
            </w:pP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vidurkis</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w:t>
            </w:r>
            <w:r w:rsidRPr="00007D37">
              <w:rPr>
                <w:rFonts w:ascii="Symbol" w:eastAsia="Times New Roman" w:hAnsi="Symbol"/>
                <w:bCs/>
                <w:color w:val="000000"/>
                <w:sz w:val="20"/>
                <w:szCs w:val="20"/>
                <w:lang w:val="lt-LT" w:eastAsia="lt-LT"/>
              </w:rPr>
              <w:t></w:t>
            </w:r>
            <w:r w:rsidRPr="00007D37">
              <w:rPr>
                <w:rFonts w:eastAsia="Times New Roman"/>
                <w:bCs/>
                <w:color w:val="000000"/>
                <w:sz w:val="20"/>
                <w:szCs w:val="20"/>
                <w:lang w:val="lt-LT" w:eastAsia="lt-LT"/>
              </w:rPr>
              <w:t>g/m</w:t>
            </w:r>
            <w:r w:rsidRPr="00007D37">
              <w:rPr>
                <w:rFonts w:eastAsia="Times New Roman"/>
                <w:bCs/>
                <w:color w:val="000000"/>
                <w:sz w:val="20"/>
                <w:szCs w:val="20"/>
                <w:vertAlign w:val="superscript"/>
                <w:lang w:val="lt-LT" w:eastAsia="lt-LT"/>
              </w:rPr>
              <w:t>3</w:t>
            </w:r>
            <w:r w:rsidRPr="00007D37">
              <w:rPr>
                <w:rFonts w:eastAsia="Times New Roman"/>
                <w:bCs/>
                <w:color w:val="000000"/>
                <w:sz w:val="20"/>
                <w:szCs w:val="20"/>
                <w:lang w:val="lt-LT" w:eastAsia="lt-LT"/>
              </w:rPr>
              <w:t>]</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w:t>
            </w:r>
            <w:r w:rsidRPr="00007D37">
              <w:rPr>
                <w:rFonts w:ascii="Symbol" w:eastAsia="Times New Roman" w:hAnsi="Symbol"/>
                <w:bCs/>
                <w:color w:val="000000"/>
                <w:sz w:val="20"/>
                <w:szCs w:val="20"/>
                <w:lang w:val="lt-LT" w:eastAsia="lt-LT"/>
              </w:rPr>
              <w:t></w:t>
            </w:r>
            <w:r w:rsidRPr="00007D37">
              <w:rPr>
                <w:rFonts w:eastAsia="Times New Roman"/>
                <w:bCs/>
                <w:color w:val="000000"/>
                <w:sz w:val="20"/>
                <w:szCs w:val="20"/>
                <w:lang w:val="lt-LT" w:eastAsia="lt-LT"/>
              </w:rPr>
              <w:t>g/m</w:t>
            </w:r>
            <w:r w:rsidRPr="00007D37">
              <w:rPr>
                <w:rFonts w:eastAsia="Times New Roman"/>
                <w:bCs/>
                <w:color w:val="000000"/>
                <w:sz w:val="20"/>
                <w:szCs w:val="20"/>
                <w:vertAlign w:val="superscript"/>
                <w:lang w:val="lt-LT" w:eastAsia="lt-LT"/>
              </w:rPr>
              <w:t>3</w:t>
            </w:r>
            <w:r w:rsidRPr="00007D37">
              <w:rPr>
                <w:rFonts w:eastAsia="Times New Roman"/>
                <w:bCs/>
                <w:color w:val="000000"/>
                <w:sz w:val="20"/>
                <w:szCs w:val="20"/>
                <w:lang w:val="lt-LT" w:eastAsia="lt-LT"/>
              </w:rPr>
              <w:t>]</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vnt. dalimis ribinės vertės</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w:t>
            </w:r>
            <w:r w:rsidRPr="00007D37">
              <w:rPr>
                <w:rFonts w:ascii="Symbol" w:eastAsia="Times New Roman" w:hAnsi="Symbol"/>
                <w:bCs/>
                <w:color w:val="000000"/>
                <w:sz w:val="20"/>
                <w:szCs w:val="20"/>
                <w:lang w:val="lt-LT" w:eastAsia="lt-LT"/>
              </w:rPr>
              <w:t></w:t>
            </w:r>
            <w:r w:rsidRPr="00007D37">
              <w:rPr>
                <w:rFonts w:eastAsia="Times New Roman"/>
                <w:bCs/>
                <w:color w:val="000000"/>
                <w:sz w:val="20"/>
                <w:szCs w:val="20"/>
                <w:lang w:val="lt-LT" w:eastAsia="lt-LT"/>
              </w:rPr>
              <w:t>g/m</w:t>
            </w:r>
            <w:r w:rsidRPr="00007D37">
              <w:rPr>
                <w:rFonts w:eastAsia="Times New Roman"/>
                <w:bCs/>
                <w:color w:val="000000"/>
                <w:sz w:val="20"/>
                <w:szCs w:val="20"/>
                <w:vertAlign w:val="superscript"/>
                <w:lang w:val="lt-LT" w:eastAsia="lt-LT"/>
              </w:rPr>
              <w:t>3</w:t>
            </w:r>
            <w:r w:rsidRPr="00007D37">
              <w:rPr>
                <w:rFonts w:eastAsia="Times New Roman"/>
                <w:bCs/>
                <w:color w:val="000000"/>
                <w:sz w:val="20"/>
                <w:szCs w:val="20"/>
                <w:lang w:val="lt-LT" w:eastAsia="lt-LT"/>
              </w:rPr>
              <w:t>]</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rPr>
                <w:rFonts w:eastAsia="Times New Roman"/>
                <w:bCs/>
                <w:color w:val="000000"/>
                <w:sz w:val="20"/>
                <w:szCs w:val="20"/>
                <w:lang w:val="lt-LT" w:eastAsia="lt-LT"/>
              </w:rPr>
            </w:pPr>
            <w:r w:rsidRPr="00007D37">
              <w:rPr>
                <w:rFonts w:eastAsia="Times New Roman"/>
                <w:bCs/>
                <w:color w:val="000000"/>
                <w:sz w:val="20"/>
                <w:szCs w:val="20"/>
                <w:lang w:val="lt-LT" w:eastAsia="lt-LT"/>
              </w:rPr>
              <w:t>vnt. dalimis ribinės vertės</w:t>
            </w:r>
          </w:p>
        </w:tc>
      </w:tr>
      <w:tr w:rsidR="00007D37" w:rsidRPr="00007D37" w:rsidTr="00007D37">
        <w:trPr>
          <w:trHeight w:val="30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1</w:t>
            </w: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3</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5</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5</w:t>
            </w:r>
          </w:p>
        </w:tc>
      </w:tr>
      <w:tr w:rsidR="00007D37" w:rsidRPr="00007D37" w:rsidTr="00007D37">
        <w:trPr>
          <w:trHeight w:val="510"/>
        </w:trPr>
        <w:tc>
          <w:tcPr>
            <w:tcW w:w="1880" w:type="dxa"/>
            <w:tcBorders>
              <w:top w:val="nil"/>
              <w:left w:val="single" w:sz="4" w:space="0" w:color="auto"/>
              <w:bottom w:val="single" w:sz="4" w:space="0" w:color="auto"/>
              <w:right w:val="single" w:sz="4" w:space="0" w:color="auto"/>
            </w:tcBorders>
            <w:shd w:val="clear" w:color="auto" w:fill="auto"/>
            <w:hideMark/>
          </w:tcPr>
          <w:p w:rsidR="00007D37" w:rsidRPr="00007D37" w:rsidRDefault="00007D37" w:rsidP="00007D37">
            <w:pPr>
              <w:rPr>
                <w:rFonts w:eastAsia="Times New Roman"/>
                <w:color w:val="000000"/>
                <w:sz w:val="20"/>
                <w:szCs w:val="20"/>
                <w:lang w:val="lt-LT" w:eastAsia="lt-LT"/>
              </w:rPr>
            </w:pPr>
            <w:r w:rsidRPr="00007D37">
              <w:rPr>
                <w:rFonts w:eastAsia="Times New Roman"/>
                <w:color w:val="000000"/>
                <w:sz w:val="20"/>
                <w:szCs w:val="20"/>
                <w:lang w:val="lt-LT" w:eastAsia="lt-LT"/>
              </w:rPr>
              <w:t>Amoniakas</w:t>
            </w: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1/2 valandos</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200</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81,12</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0,406</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81,12</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0,41</w:t>
            </w:r>
          </w:p>
        </w:tc>
      </w:tr>
      <w:tr w:rsidR="00007D37" w:rsidRPr="00007D37" w:rsidTr="00F67468">
        <w:trPr>
          <w:trHeight w:val="354"/>
        </w:trPr>
        <w:tc>
          <w:tcPr>
            <w:tcW w:w="1880" w:type="dxa"/>
            <w:tcBorders>
              <w:top w:val="nil"/>
              <w:left w:val="single" w:sz="4" w:space="0" w:color="auto"/>
              <w:bottom w:val="single" w:sz="4" w:space="0" w:color="auto"/>
              <w:right w:val="single" w:sz="4" w:space="0" w:color="auto"/>
            </w:tcBorders>
            <w:shd w:val="clear" w:color="auto" w:fill="auto"/>
            <w:hideMark/>
          </w:tcPr>
          <w:p w:rsidR="00007D37" w:rsidRPr="00007D37" w:rsidRDefault="00007D37" w:rsidP="00007D37">
            <w:pPr>
              <w:rPr>
                <w:rFonts w:eastAsia="Times New Roman"/>
                <w:color w:val="000000"/>
                <w:sz w:val="20"/>
                <w:szCs w:val="20"/>
                <w:lang w:val="lt-LT" w:eastAsia="lt-LT"/>
              </w:rPr>
            </w:pPr>
            <w:r w:rsidRPr="00007D37">
              <w:rPr>
                <w:rFonts w:eastAsia="Times New Roman"/>
                <w:color w:val="000000"/>
                <w:sz w:val="20"/>
                <w:szCs w:val="20"/>
                <w:lang w:val="lt-LT" w:eastAsia="lt-LT"/>
              </w:rPr>
              <w:t>Anglies monoksidas</w:t>
            </w: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8 valandų</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10000</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45,05</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0,005</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831,5</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0,08</w:t>
            </w:r>
          </w:p>
        </w:tc>
      </w:tr>
      <w:tr w:rsidR="00007D37" w:rsidRPr="00007D37" w:rsidTr="00007D37">
        <w:trPr>
          <w:trHeight w:val="300"/>
        </w:trPr>
        <w:tc>
          <w:tcPr>
            <w:tcW w:w="1880" w:type="dxa"/>
            <w:vMerge w:val="restart"/>
            <w:tcBorders>
              <w:top w:val="nil"/>
              <w:left w:val="single" w:sz="4" w:space="0" w:color="auto"/>
              <w:bottom w:val="single" w:sz="4" w:space="0" w:color="auto"/>
              <w:right w:val="single" w:sz="4" w:space="0" w:color="auto"/>
            </w:tcBorders>
            <w:shd w:val="clear" w:color="auto" w:fill="auto"/>
            <w:hideMark/>
          </w:tcPr>
          <w:p w:rsidR="00007D37" w:rsidRPr="00007D37" w:rsidRDefault="00007D37" w:rsidP="00007D37">
            <w:pPr>
              <w:rPr>
                <w:rFonts w:eastAsia="Times New Roman"/>
                <w:color w:val="000000"/>
                <w:sz w:val="20"/>
                <w:szCs w:val="20"/>
                <w:lang w:val="lt-LT" w:eastAsia="lt-LT"/>
              </w:rPr>
            </w:pPr>
            <w:r w:rsidRPr="00007D37">
              <w:rPr>
                <w:rFonts w:eastAsia="Times New Roman"/>
                <w:color w:val="000000"/>
                <w:sz w:val="20"/>
                <w:szCs w:val="20"/>
                <w:lang w:val="lt-LT" w:eastAsia="lt-LT"/>
              </w:rPr>
              <w:t>Azoto dioksidas</w:t>
            </w: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valandos</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200</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18,38</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0,092</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62,67</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0,31</w:t>
            </w:r>
          </w:p>
        </w:tc>
      </w:tr>
      <w:tr w:rsidR="00007D37" w:rsidRPr="00007D37" w:rsidTr="00007D37">
        <w:trPr>
          <w:trHeight w:val="300"/>
        </w:trPr>
        <w:tc>
          <w:tcPr>
            <w:tcW w:w="1880" w:type="dxa"/>
            <w:vMerge/>
            <w:tcBorders>
              <w:top w:val="nil"/>
              <w:left w:val="single" w:sz="4" w:space="0" w:color="auto"/>
              <w:bottom w:val="single" w:sz="4" w:space="0" w:color="auto"/>
              <w:right w:val="single" w:sz="4" w:space="0" w:color="auto"/>
            </w:tcBorders>
            <w:vAlign w:val="center"/>
            <w:hideMark/>
          </w:tcPr>
          <w:p w:rsidR="00007D37" w:rsidRPr="00007D37" w:rsidRDefault="00007D37" w:rsidP="00007D37">
            <w:pPr>
              <w:rPr>
                <w:rFonts w:eastAsia="Times New Roman"/>
                <w:color w:val="000000"/>
                <w:sz w:val="20"/>
                <w:szCs w:val="20"/>
                <w:lang w:val="lt-LT" w:eastAsia="lt-LT"/>
              </w:rPr>
            </w:pP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metų</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40</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0,970</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0,024</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8,22</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0,21</w:t>
            </w:r>
          </w:p>
        </w:tc>
      </w:tr>
      <w:tr w:rsidR="00007D37" w:rsidRPr="00007D37" w:rsidTr="00007D37">
        <w:trPr>
          <w:trHeight w:val="300"/>
        </w:trPr>
        <w:tc>
          <w:tcPr>
            <w:tcW w:w="1880" w:type="dxa"/>
            <w:vMerge w:val="restart"/>
            <w:tcBorders>
              <w:top w:val="nil"/>
              <w:left w:val="single" w:sz="4" w:space="0" w:color="auto"/>
              <w:bottom w:val="single" w:sz="4" w:space="0" w:color="auto"/>
              <w:right w:val="single" w:sz="4" w:space="0" w:color="auto"/>
            </w:tcBorders>
            <w:shd w:val="clear" w:color="auto" w:fill="auto"/>
            <w:hideMark/>
          </w:tcPr>
          <w:p w:rsidR="00007D37" w:rsidRPr="00007D37" w:rsidRDefault="00007D37" w:rsidP="00007D37">
            <w:pPr>
              <w:rPr>
                <w:rFonts w:eastAsia="Times New Roman"/>
                <w:color w:val="000000"/>
                <w:sz w:val="20"/>
                <w:szCs w:val="20"/>
                <w:lang w:val="lt-LT" w:eastAsia="lt-LT"/>
              </w:rPr>
            </w:pPr>
            <w:r w:rsidRPr="00007D37">
              <w:rPr>
                <w:rFonts w:eastAsia="Times New Roman"/>
                <w:color w:val="000000"/>
                <w:sz w:val="20"/>
                <w:szCs w:val="20"/>
                <w:lang w:val="lt-LT" w:eastAsia="lt-LT"/>
              </w:rPr>
              <w:t>Sieros dioksidas</w:t>
            </w: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valandos</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350</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11,65</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0,033</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19,44</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0,06</w:t>
            </w:r>
          </w:p>
        </w:tc>
      </w:tr>
      <w:tr w:rsidR="00007D37" w:rsidRPr="00007D37" w:rsidTr="00007D37">
        <w:trPr>
          <w:trHeight w:val="300"/>
        </w:trPr>
        <w:tc>
          <w:tcPr>
            <w:tcW w:w="1880" w:type="dxa"/>
            <w:vMerge/>
            <w:tcBorders>
              <w:top w:val="nil"/>
              <w:left w:val="single" w:sz="4" w:space="0" w:color="auto"/>
              <w:bottom w:val="single" w:sz="4" w:space="0" w:color="auto"/>
              <w:right w:val="single" w:sz="4" w:space="0" w:color="auto"/>
            </w:tcBorders>
            <w:vAlign w:val="center"/>
            <w:hideMark/>
          </w:tcPr>
          <w:p w:rsidR="00007D37" w:rsidRPr="00007D37" w:rsidRDefault="00007D37" w:rsidP="00007D37">
            <w:pPr>
              <w:rPr>
                <w:rFonts w:eastAsia="Times New Roman"/>
                <w:color w:val="000000"/>
                <w:sz w:val="20"/>
                <w:szCs w:val="20"/>
                <w:lang w:val="lt-LT" w:eastAsia="lt-LT"/>
              </w:rPr>
            </w:pPr>
          </w:p>
        </w:tc>
        <w:tc>
          <w:tcPr>
            <w:tcW w:w="1239"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paros</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125</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6,522</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0,052</w:t>
            </w:r>
          </w:p>
        </w:tc>
        <w:tc>
          <w:tcPr>
            <w:tcW w:w="1591"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9,797</w:t>
            </w:r>
          </w:p>
        </w:tc>
        <w:tc>
          <w:tcPr>
            <w:tcW w:w="960" w:type="dxa"/>
            <w:tcBorders>
              <w:top w:val="nil"/>
              <w:left w:val="nil"/>
              <w:bottom w:val="single" w:sz="4" w:space="0" w:color="auto"/>
              <w:right w:val="single" w:sz="4" w:space="0" w:color="auto"/>
            </w:tcBorders>
            <w:shd w:val="clear" w:color="auto" w:fill="auto"/>
            <w:vAlign w:val="center"/>
            <w:hideMark/>
          </w:tcPr>
          <w:p w:rsidR="00007D37" w:rsidRPr="00007D37" w:rsidRDefault="00007D37" w:rsidP="00007D37">
            <w:pPr>
              <w:jc w:val="center"/>
              <w:rPr>
                <w:rFonts w:eastAsia="Times New Roman"/>
                <w:color w:val="000000"/>
                <w:sz w:val="20"/>
                <w:szCs w:val="20"/>
                <w:lang w:val="lt-LT" w:eastAsia="lt-LT"/>
              </w:rPr>
            </w:pPr>
            <w:r w:rsidRPr="00007D37">
              <w:rPr>
                <w:rFonts w:eastAsia="Times New Roman"/>
                <w:color w:val="000000"/>
                <w:sz w:val="20"/>
                <w:szCs w:val="20"/>
                <w:lang w:val="lt-LT" w:eastAsia="lt-LT"/>
              </w:rPr>
              <w:t>0,08</w:t>
            </w:r>
          </w:p>
        </w:tc>
      </w:tr>
    </w:tbl>
    <w:p w:rsidR="00A50F38" w:rsidRDefault="00A50F38" w:rsidP="00007D37">
      <w:pPr>
        <w:spacing w:after="120"/>
        <w:jc w:val="both"/>
      </w:pPr>
    </w:p>
    <w:p w:rsidR="008E350E" w:rsidRPr="008E350E" w:rsidRDefault="005F20EE" w:rsidP="005F20EE">
      <w:pPr>
        <w:spacing w:after="120"/>
        <w:jc w:val="both"/>
      </w:pPr>
      <w:proofErr w:type="spellStart"/>
      <w:r>
        <w:t>A</w:t>
      </w:r>
      <w:r w:rsidR="008E350E" w:rsidRPr="008E350E">
        <w:t>plinkos</w:t>
      </w:r>
      <w:proofErr w:type="spellEnd"/>
      <w:r w:rsidR="008E350E" w:rsidRPr="008E350E">
        <w:t xml:space="preserve"> </w:t>
      </w:r>
      <w:proofErr w:type="spellStart"/>
      <w:r w:rsidR="008E350E" w:rsidRPr="008E350E">
        <w:t>o</w:t>
      </w:r>
      <w:r>
        <w:t>ro</w:t>
      </w:r>
      <w:proofErr w:type="spellEnd"/>
      <w:r>
        <w:t xml:space="preserve"> </w:t>
      </w:r>
      <w:proofErr w:type="spellStart"/>
      <w:r>
        <w:t>taršos</w:t>
      </w:r>
      <w:proofErr w:type="spellEnd"/>
      <w:r>
        <w:t xml:space="preserve"> </w:t>
      </w:r>
      <w:proofErr w:type="spellStart"/>
      <w:r>
        <w:t>modeliavimo</w:t>
      </w:r>
      <w:proofErr w:type="spellEnd"/>
      <w:r>
        <w:t xml:space="preserve"> </w:t>
      </w:r>
      <w:proofErr w:type="spellStart"/>
      <w:r>
        <w:t>rezultatai</w:t>
      </w:r>
      <w:proofErr w:type="spellEnd"/>
      <w:r>
        <w:t xml:space="preserve"> </w:t>
      </w:r>
      <w:proofErr w:type="spellStart"/>
      <w:r>
        <w:t>rodo</w:t>
      </w:r>
      <w:proofErr w:type="spellEnd"/>
      <w:r>
        <w:t xml:space="preserve">, </w:t>
      </w:r>
      <w:proofErr w:type="spellStart"/>
      <w:r>
        <w:t>kad</w:t>
      </w:r>
      <w:proofErr w:type="spellEnd"/>
      <w:r>
        <w:t xml:space="preserve"> </w:t>
      </w:r>
      <w:proofErr w:type="spellStart"/>
      <w:r>
        <w:t>planuojamos</w:t>
      </w:r>
      <w:proofErr w:type="spellEnd"/>
      <w:r w:rsidR="008E350E" w:rsidRPr="008E350E">
        <w:t xml:space="preserve"> </w:t>
      </w:r>
      <w:proofErr w:type="spellStart"/>
      <w:r w:rsidR="008E350E" w:rsidRPr="008E350E">
        <w:t>ūkinė</w:t>
      </w:r>
      <w:proofErr w:type="spellEnd"/>
      <w:r w:rsidR="008E350E" w:rsidRPr="008E350E">
        <w:t xml:space="preserve"> </w:t>
      </w:r>
      <w:proofErr w:type="spellStart"/>
      <w:r w:rsidR="008E350E" w:rsidRPr="008E350E">
        <w:t>veiklos</w:t>
      </w:r>
      <w:proofErr w:type="spellEnd"/>
      <w:r w:rsidR="008E350E" w:rsidRPr="008E350E">
        <w:t xml:space="preserve"> </w:t>
      </w:r>
      <w:proofErr w:type="spellStart"/>
      <w:r w:rsidR="008E350E" w:rsidRPr="008E350E">
        <w:t>išmetamų</w:t>
      </w:r>
      <w:proofErr w:type="spellEnd"/>
      <w:r w:rsidR="008E350E" w:rsidRPr="008E350E">
        <w:t xml:space="preserve"> </w:t>
      </w:r>
      <w:proofErr w:type="spellStart"/>
      <w:r w:rsidR="008E350E" w:rsidRPr="008E350E">
        <w:t>aplinkos</w:t>
      </w:r>
      <w:proofErr w:type="spellEnd"/>
      <w:r w:rsidR="008E350E" w:rsidRPr="008E350E">
        <w:t xml:space="preserve"> </w:t>
      </w:r>
      <w:proofErr w:type="spellStart"/>
      <w:r w:rsidR="008E350E" w:rsidRPr="008E350E">
        <w:t>oro</w:t>
      </w:r>
      <w:proofErr w:type="spellEnd"/>
      <w:r w:rsidR="008E350E" w:rsidRPr="008E350E">
        <w:t xml:space="preserve"> </w:t>
      </w:r>
      <w:proofErr w:type="spellStart"/>
      <w:r w:rsidR="008E350E" w:rsidRPr="008E350E">
        <w:t>teršalų</w:t>
      </w:r>
      <w:proofErr w:type="spellEnd"/>
      <w:r w:rsidR="008E350E" w:rsidRPr="008E350E">
        <w:t xml:space="preserve"> </w:t>
      </w:r>
      <w:proofErr w:type="spellStart"/>
      <w:r w:rsidR="008E350E" w:rsidRPr="008E350E">
        <w:t>apskaičiuotos</w:t>
      </w:r>
      <w:proofErr w:type="spellEnd"/>
      <w:r w:rsidR="008E350E" w:rsidRPr="008E350E">
        <w:t xml:space="preserve"> </w:t>
      </w:r>
      <w:proofErr w:type="spellStart"/>
      <w:r w:rsidR="008E350E" w:rsidRPr="008E350E">
        <w:t>maksimalios</w:t>
      </w:r>
      <w:proofErr w:type="spellEnd"/>
      <w:r w:rsidR="008E350E" w:rsidRPr="008E350E">
        <w:t xml:space="preserve"> </w:t>
      </w:r>
      <w:proofErr w:type="spellStart"/>
      <w:r w:rsidR="008E350E" w:rsidRPr="008E350E">
        <w:t>priežeminės</w:t>
      </w:r>
      <w:proofErr w:type="spellEnd"/>
      <w:r w:rsidR="008E350E" w:rsidRPr="008E350E">
        <w:t xml:space="preserve"> </w:t>
      </w:r>
      <w:proofErr w:type="spellStart"/>
      <w:r w:rsidR="008E350E" w:rsidRPr="008E350E">
        <w:t>koncentracijos</w:t>
      </w:r>
      <w:proofErr w:type="spellEnd"/>
      <w:r w:rsidR="008E350E" w:rsidRPr="008E350E">
        <w:t xml:space="preserve"> </w:t>
      </w:r>
      <w:proofErr w:type="spellStart"/>
      <w:r w:rsidR="008E350E" w:rsidRPr="008E350E">
        <w:t>neviršija</w:t>
      </w:r>
      <w:proofErr w:type="spellEnd"/>
      <w:r w:rsidR="008E350E" w:rsidRPr="008E350E">
        <w:t xml:space="preserve"> </w:t>
      </w:r>
      <w:proofErr w:type="spellStart"/>
      <w:r w:rsidR="008E350E" w:rsidRPr="008E350E">
        <w:t>ribinių</w:t>
      </w:r>
      <w:proofErr w:type="spellEnd"/>
      <w:r w:rsidR="008E350E" w:rsidRPr="008E350E">
        <w:t xml:space="preserve"> </w:t>
      </w:r>
      <w:proofErr w:type="spellStart"/>
      <w:r w:rsidR="008E350E" w:rsidRPr="008E350E">
        <w:t>verčių</w:t>
      </w:r>
      <w:proofErr w:type="spellEnd"/>
      <w:r w:rsidR="008E350E" w:rsidRPr="008E350E">
        <w:t xml:space="preserve"> </w:t>
      </w:r>
      <w:proofErr w:type="spellStart"/>
      <w:r w:rsidR="008E350E" w:rsidRPr="008E350E">
        <w:t>įvertinus</w:t>
      </w:r>
      <w:proofErr w:type="spellEnd"/>
      <w:r w:rsidR="008E350E" w:rsidRPr="008E350E">
        <w:t xml:space="preserve"> </w:t>
      </w:r>
      <w:proofErr w:type="spellStart"/>
      <w:r w:rsidR="008E350E" w:rsidRPr="008E350E">
        <w:t>ir</w:t>
      </w:r>
      <w:proofErr w:type="spellEnd"/>
      <w:r w:rsidR="008E350E" w:rsidRPr="008E350E">
        <w:t xml:space="preserve"> </w:t>
      </w:r>
      <w:proofErr w:type="spellStart"/>
      <w:r w:rsidR="008E350E" w:rsidRPr="008E350E">
        <w:t>foninę</w:t>
      </w:r>
      <w:proofErr w:type="spellEnd"/>
      <w:r w:rsidR="008E350E" w:rsidRPr="008E350E">
        <w:t xml:space="preserve"> </w:t>
      </w:r>
      <w:proofErr w:type="spellStart"/>
      <w:r w:rsidR="008E350E" w:rsidRPr="008E350E">
        <w:t>aršą</w:t>
      </w:r>
      <w:proofErr w:type="spellEnd"/>
      <w:r w:rsidR="008E350E" w:rsidRPr="008E350E">
        <w:t xml:space="preserve">. </w:t>
      </w:r>
      <w:proofErr w:type="spellStart"/>
      <w:r w:rsidR="008E350E" w:rsidRPr="008E350E">
        <w:t>Aplinkos</w:t>
      </w:r>
      <w:proofErr w:type="spellEnd"/>
      <w:r w:rsidR="008E350E" w:rsidRPr="008E350E">
        <w:t xml:space="preserve"> </w:t>
      </w:r>
      <w:proofErr w:type="spellStart"/>
      <w:r w:rsidR="008E350E" w:rsidRPr="008E350E">
        <w:t>oro</w:t>
      </w:r>
      <w:proofErr w:type="spellEnd"/>
      <w:r w:rsidR="008E350E" w:rsidRPr="008E350E">
        <w:t xml:space="preserve"> </w:t>
      </w:r>
      <w:proofErr w:type="spellStart"/>
      <w:r w:rsidR="008E350E" w:rsidRPr="008E350E">
        <w:t>teršalų</w:t>
      </w:r>
      <w:proofErr w:type="spellEnd"/>
      <w:r w:rsidR="008E350E" w:rsidRPr="008E350E">
        <w:t xml:space="preserve"> </w:t>
      </w:r>
      <w:proofErr w:type="spellStart"/>
      <w:r w:rsidR="008E350E" w:rsidRPr="008E350E">
        <w:t>sklaidos</w:t>
      </w:r>
      <w:proofErr w:type="spellEnd"/>
      <w:r w:rsidR="008E350E" w:rsidRPr="008E350E">
        <w:t xml:space="preserve"> </w:t>
      </w:r>
      <w:proofErr w:type="spellStart"/>
      <w:r w:rsidR="008E350E" w:rsidRPr="008E350E">
        <w:t>žemėlapiai</w:t>
      </w:r>
      <w:proofErr w:type="spellEnd"/>
      <w:r w:rsidR="008E350E" w:rsidRPr="008E350E">
        <w:t xml:space="preserve"> </w:t>
      </w:r>
      <w:proofErr w:type="spellStart"/>
      <w:r w:rsidR="008E350E" w:rsidRPr="008E350E">
        <w:t>pateikiami</w:t>
      </w:r>
      <w:proofErr w:type="spellEnd"/>
      <w:r w:rsidR="008E350E" w:rsidRPr="008E350E">
        <w:t xml:space="preserve"> </w:t>
      </w:r>
      <w:proofErr w:type="spellStart"/>
      <w:r w:rsidR="008E350E" w:rsidRPr="008E350E">
        <w:t>priede</w:t>
      </w:r>
      <w:proofErr w:type="spellEnd"/>
      <w:r w:rsidR="008E350E" w:rsidRPr="008E350E">
        <w:t>.</w:t>
      </w:r>
    </w:p>
    <w:p w:rsidR="00007D37" w:rsidRPr="00D3554E" w:rsidRDefault="00007D37" w:rsidP="00D3554E">
      <w:pPr>
        <w:pStyle w:val="SWECOText"/>
        <w:spacing w:before="0" w:after="0" w:line="240" w:lineRule="auto"/>
        <w:rPr>
          <w:rFonts w:ascii="Times New Roman" w:hAnsi="Times New Roman"/>
          <w:sz w:val="22"/>
          <w:szCs w:val="22"/>
          <w:lang w:val="lt-LT"/>
        </w:rPr>
      </w:pPr>
      <w:r w:rsidRPr="00D3554E">
        <w:rPr>
          <w:rFonts w:ascii="Times New Roman" w:hAnsi="Times New Roman"/>
          <w:sz w:val="22"/>
          <w:szCs w:val="22"/>
          <w:lang w:val="lt-LT" w:eastAsia="lt-LT"/>
        </w:rPr>
        <w:t>Planuojamos ūkinės veiklos kvapo sklaidos aplinkos ore modeliavimas parodė, kad 8 OUE/m</w:t>
      </w:r>
      <w:r w:rsidRPr="00D3554E">
        <w:rPr>
          <w:rFonts w:ascii="Times New Roman" w:hAnsi="Times New Roman"/>
          <w:sz w:val="22"/>
          <w:szCs w:val="22"/>
          <w:vertAlign w:val="superscript"/>
          <w:lang w:val="lt-LT" w:eastAsia="lt-LT"/>
        </w:rPr>
        <w:t>3</w:t>
      </w:r>
      <w:r w:rsidRPr="00D3554E">
        <w:rPr>
          <w:rFonts w:ascii="Times New Roman" w:hAnsi="Times New Roman"/>
          <w:sz w:val="22"/>
          <w:szCs w:val="22"/>
          <w:lang w:val="lt-LT" w:eastAsia="lt-LT"/>
        </w:rPr>
        <w:t xml:space="preserve"> ribinė kvapo koncentracija, vienos valandos vidurkio intervale, nebus viršijama. Apskaičiuota didžiausia koncentracija siekia </w:t>
      </w:r>
      <w:r w:rsidR="00D3554E">
        <w:rPr>
          <w:rFonts w:ascii="Times New Roman" w:hAnsi="Times New Roman"/>
          <w:sz w:val="22"/>
          <w:szCs w:val="22"/>
          <w:lang w:val="lt-LT" w:eastAsia="lt-LT"/>
        </w:rPr>
        <w:t>0,</w:t>
      </w:r>
      <w:r w:rsidR="00D3554E">
        <w:rPr>
          <w:rFonts w:ascii="Times New Roman" w:hAnsi="Times New Roman"/>
          <w:sz w:val="22"/>
          <w:szCs w:val="22"/>
          <w:lang w:val="en-GB" w:eastAsia="lt-LT"/>
        </w:rPr>
        <w:t xml:space="preserve">1 </w:t>
      </w:r>
      <w:r w:rsidRPr="00D3554E">
        <w:rPr>
          <w:rFonts w:ascii="Times New Roman" w:hAnsi="Times New Roman"/>
          <w:sz w:val="22"/>
          <w:szCs w:val="22"/>
          <w:lang w:val="lt-LT" w:eastAsia="lt-LT"/>
        </w:rPr>
        <w:t>OUE/m</w:t>
      </w:r>
      <w:r w:rsidRPr="00D3554E">
        <w:rPr>
          <w:rFonts w:ascii="Times New Roman" w:hAnsi="Times New Roman"/>
          <w:sz w:val="22"/>
          <w:szCs w:val="22"/>
          <w:vertAlign w:val="superscript"/>
          <w:lang w:val="lt-LT" w:eastAsia="lt-LT"/>
        </w:rPr>
        <w:t>3</w:t>
      </w:r>
      <w:r w:rsidRPr="00D3554E">
        <w:rPr>
          <w:rFonts w:ascii="Times New Roman" w:hAnsi="Times New Roman"/>
          <w:sz w:val="22"/>
          <w:szCs w:val="22"/>
          <w:lang w:val="lt-LT" w:eastAsia="lt-LT"/>
        </w:rPr>
        <w:t xml:space="preserve"> ir yra fiksuojama planuojamos ūkinės veiklos sklypo ribose. Kvapų sklaidos žemėlapis pridedamas priede.</w:t>
      </w:r>
    </w:p>
    <w:p w:rsidR="00754E57" w:rsidRPr="008E350E" w:rsidRDefault="00754E57" w:rsidP="008E350E">
      <w:pPr>
        <w:pStyle w:val="MyStyletext"/>
        <w:spacing w:before="0"/>
        <w:ind w:left="0"/>
        <w:rPr>
          <w:b/>
          <w:i/>
          <w:sz w:val="22"/>
          <w:szCs w:val="22"/>
        </w:rPr>
      </w:pPr>
    </w:p>
    <w:p w:rsidR="008E350E" w:rsidRPr="008E350E" w:rsidRDefault="008E350E" w:rsidP="008E350E">
      <w:pPr>
        <w:pStyle w:val="MyStyletext"/>
        <w:spacing w:before="0"/>
        <w:ind w:left="0"/>
        <w:rPr>
          <w:b/>
          <w:i/>
          <w:sz w:val="22"/>
          <w:szCs w:val="22"/>
          <w:lang w:val="lt-LT" w:eastAsia="lt-LT"/>
        </w:rPr>
      </w:pPr>
    </w:p>
    <w:sectPr w:rsidR="008E350E" w:rsidRPr="008E350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23" w:rsidRDefault="001C6123" w:rsidP="00754E57">
      <w:r>
        <w:separator/>
      </w:r>
    </w:p>
  </w:endnote>
  <w:endnote w:type="continuationSeparator" w:id="0">
    <w:p w:rsidR="001C6123" w:rsidRDefault="001C6123" w:rsidP="0075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3"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23" w:rsidRDefault="001C6123" w:rsidP="00754E57">
      <w:r>
        <w:separator/>
      </w:r>
    </w:p>
  </w:footnote>
  <w:footnote w:type="continuationSeparator" w:id="0">
    <w:p w:rsidR="001C6123" w:rsidRDefault="001C6123" w:rsidP="00754E57">
      <w:r>
        <w:continuationSeparator/>
      </w:r>
    </w:p>
  </w:footnote>
  <w:footnote w:id="1">
    <w:p w:rsidR="008C1203" w:rsidRPr="00D03EAF" w:rsidRDefault="008C1203">
      <w:pPr>
        <w:pStyle w:val="FootnoteText"/>
        <w:rPr>
          <w:sz w:val="18"/>
          <w:szCs w:val="18"/>
          <w:lang w:val="lt-LT"/>
        </w:rPr>
      </w:pPr>
      <w:r w:rsidRPr="00D03EAF">
        <w:rPr>
          <w:rStyle w:val="FootnoteReference"/>
          <w:sz w:val="18"/>
          <w:szCs w:val="18"/>
        </w:rPr>
        <w:footnoteRef/>
      </w:r>
      <w:r w:rsidRPr="00D03EAF">
        <w:rPr>
          <w:sz w:val="18"/>
          <w:szCs w:val="18"/>
        </w:rPr>
        <w:t xml:space="preserve"> </w:t>
      </w:r>
      <w:r w:rsidRPr="00D03EAF">
        <w:rPr>
          <w:sz w:val="18"/>
          <w:szCs w:val="18"/>
          <w:lang w:val="lt-LT"/>
        </w:rPr>
        <w:t>Interneto prieiga</w:t>
      </w:r>
      <w:r>
        <w:rPr>
          <w:sz w:val="18"/>
          <w:szCs w:val="18"/>
          <w:lang w:val="lt-LT"/>
        </w:rPr>
        <w:t xml:space="preserve"> </w:t>
      </w:r>
      <w:r w:rsidRPr="00D03EAF">
        <w:rPr>
          <w:sz w:val="18"/>
          <w:szCs w:val="18"/>
          <w:lang w:val="lt-LT"/>
        </w:rPr>
        <w:t>http://www.manorfarmsurrey.com/manorfarmsurrey.com/downloads/AD%20Plant%20Air%20QualityAssessment.pdf</w:t>
      </w:r>
    </w:p>
  </w:footnote>
  <w:footnote w:id="2">
    <w:p w:rsidR="008C1203" w:rsidRPr="00D03EAF" w:rsidRDefault="008C1203" w:rsidP="00280F33">
      <w:pPr>
        <w:pStyle w:val="FootnoteText"/>
        <w:rPr>
          <w:sz w:val="18"/>
          <w:szCs w:val="18"/>
          <w:lang w:val="lt-LT"/>
        </w:rPr>
      </w:pPr>
      <w:r w:rsidRPr="00D03EAF">
        <w:rPr>
          <w:rStyle w:val="FootnoteReference"/>
          <w:sz w:val="18"/>
          <w:szCs w:val="18"/>
        </w:rPr>
        <w:footnoteRef/>
      </w:r>
      <w:r w:rsidRPr="00D03EAF">
        <w:rPr>
          <w:sz w:val="18"/>
          <w:szCs w:val="18"/>
        </w:rPr>
        <w:t xml:space="preserve"> </w:t>
      </w:r>
      <w:r w:rsidRPr="00D03EAF">
        <w:rPr>
          <w:sz w:val="18"/>
          <w:szCs w:val="18"/>
          <w:lang w:val="lt-LT"/>
        </w:rPr>
        <w:t>Interneto prieiga</w:t>
      </w:r>
      <w:r>
        <w:rPr>
          <w:sz w:val="18"/>
          <w:szCs w:val="18"/>
          <w:lang w:val="lt-LT"/>
        </w:rPr>
        <w:t xml:space="preserve"> </w:t>
      </w:r>
      <w:r w:rsidRPr="00D03EAF">
        <w:rPr>
          <w:sz w:val="18"/>
          <w:szCs w:val="18"/>
          <w:lang w:val="lt-LT"/>
        </w:rPr>
        <w:t>http://www.manorfarmsurrey.com/manorfarmsurrey.com/downloads/AD%20Plant%20Air%20QualityAssessment.pdf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E0"/>
    <w:multiLevelType w:val="hybridMultilevel"/>
    <w:tmpl w:val="416AF1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BA7B56"/>
    <w:multiLevelType w:val="hybridMultilevel"/>
    <w:tmpl w:val="D4323676"/>
    <w:lvl w:ilvl="0" w:tplc="34B0C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235DA"/>
    <w:multiLevelType w:val="hybridMultilevel"/>
    <w:tmpl w:val="7896B6F0"/>
    <w:lvl w:ilvl="0" w:tplc="04270001">
      <w:start w:val="1"/>
      <w:numFmt w:val="bullet"/>
      <w:lvlText w:val=""/>
      <w:lvlJc w:val="left"/>
      <w:pPr>
        <w:ind w:left="1392" w:hanging="360"/>
      </w:pPr>
      <w:rPr>
        <w:rFonts w:ascii="Symbol" w:hAnsi="Symbol" w:hint="default"/>
      </w:rPr>
    </w:lvl>
    <w:lvl w:ilvl="1" w:tplc="04270003" w:tentative="1">
      <w:start w:val="1"/>
      <w:numFmt w:val="bullet"/>
      <w:lvlText w:val="o"/>
      <w:lvlJc w:val="left"/>
      <w:pPr>
        <w:ind w:left="2112" w:hanging="360"/>
      </w:pPr>
      <w:rPr>
        <w:rFonts w:ascii="Courier New" w:hAnsi="Courier New" w:cs="Courier New" w:hint="default"/>
      </w:rPr>
    </w:lvl>
    <w:lvl w:ilvl="2" w:tplc="04270005" w:tentative="1">
      <w:start w:val="1"/>
      <w:numFmt w:val="bullet"/>
      <w:lvlText w:val=""/>
      <w:lvlJc w:val="left"/>
      <w:pPr>
        <w:ind w:left="2832" w:hanging="360"/>
      </w:pPr>
      <w:rPr>
        <w:rFonts w:ascii="Wingdings" w:hAnsi="Wingdings" w:hint="default"/>
      </w:rPr>
    </w:lvl>
    <w:lvl w:ilvl="3" w:tplc="04270001" w:tentative="1">
      <w:start w:val="1"/>
      <w:numFmt w:val="bullet"/>
      <w:lvlText w:val=""/>
      <w:lvlJc w:val="left"/>
      <w:pPr>
        <w:ind w:left="3552" w:hanging="360"/>
      </w:pPr>
      <w:rPr>
        <w:rFonts w:ascii="Symbol" w:hAnsi="Symbol" w:hint="default"/>
      </w:rPr>
    </w:lvl>
    <w:lvl w:ilvl="4" w:tplc="04270003" w:tentative="1">
      <w:start w:val="1"/>
      <w:numFmt w:val="bullet"/>
      <w:lvlText w:val="o"/>
      <w:lvlJc w:val="left"/>
      <w:pPr>
        <w:ind w:left="4272" w:hanging="360"/>
      </w:pPr>
      <w:rPr>
        <w:rFonts w:ascii="Courier New" w:hAnsi="Courier New" w:cs="Courier New" w:hint="default"/>
      </w:rPr>
    </w:lvl>
    <w:lvl w:ilvl="5" w:tplc="04270005" w:tentative="1">
      <w:start w:val="1"/>
      <w:numFmt w:val="bullet"/>
      <w:lvlText w:val=""/>
      <w:lvlJc w:val="left"/>
      <w:pPr>
        <w:ind w:left="4992" w:hanging="360"/>
      </w:pPr>
      <w:rPr>
        <w:rFonts w:ascii="Wingdings" w:hAnsi="Wingdings" w:hint="default"/>
      </w:rPr>
    </w:lvl>
    <w:lvl w:ilvl="6" w:tplc="04270001" w:tentative="1">
      <w:start w:val="1"/>
      <w:numFmt w:val="bullet"/>
      <w:lvlText w:val=""/>
      <w:lvlJc w:val="left"/>
      <w:pPr>
        <w:ind w:left="5712" w:hanging="360"/>
      </w:pPr>
      <w:rPr>
        <w:rFonts w:ascii="Symbol" w:hAnsi="Symbol" w:hint="default"/>
      </w:rPr>
    </w:lvl>
    <w:lvl w:ilvl="7" w:tplc="04270003" w:tentative="1">
      <w:start w:val="1"/>
      <w:numFmt w:val="bullet"/>
      <w:lvlText w:val="o"/>
      <w:lvlJc w:val="left"/>
      <w:pPr>
        <w:ind w:left="6432" w:hanging="360"/>
      </w:pPr>
      <w:rPr>
        <w:rFonts w:ascii="Courier New" w:hAnsi="Courier New" w:cs="Courier New" w:hint="default"/>
      </w:rPr>
    </w:lvl>
    <w:lvl w:ilvl="8" w:tplc="04270005" w:tentative="1">
      <w:start w:val="1"/>
      <w:numFmt w:val="bullet"/>
      <w:lvlText w:val=""/>
      <w:lvlJc w:val="left"/>
      <w:pPr>
        <w:ind w:left="7152" w:hanging="360"/>
      </w:pPr>
      <w:rPr>
        <w:rFonts w:ascii="Wingdings" w:hAnsi="Wingdings" w:hint="default"/>
      </w:rPr>
    </w:lvl>
  </w:abstractNum>
  <w:abstractNum w:abstractNumId="3">
    <w:nsid w:val="3D9B3518"/>
    <w:multiLevelType w:val="multilevel"/>
    <w:tmpl w:val="4424700A"/>
    <w:lvl w:ilvl="0">
      <w:start w:val="8"/>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4744D2"/>
    <w:multiLevelType w:val="hybridMultilevel"/>
    <w:tmpl w:val="ED1ABFB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5D2F27E0"/>
    <w:multiLevelType w:val="hybridMultilevel"/>
    <w:tmpl w:val="2DBA8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3CF4CFB"/>
    <w:multiLevelType w:val="hybridMultilevel"/>
    <w:tmpl w:val="FBD6F718"/>
    <w:lvl w:ilvl="0" w:tplc="04270001">
      <w:start w:val="1"/>
      <w:numFmt w:val="bullet"/>
      <w:lvlText w:val=""/>
      <w:lvlJc w:val="left"/>
      <w:pPr>
        <w:ind w:left="1276" w:hanging="360"/>
      </w:pPr>
      <w:rPr>
        <w:rFonts w:ascii="Symbol" w:hAnsi="Symbol" w:hint="default"/>
      </w:rPr>
    </w:lvl>
    <w:lvl w:ilvl="1" w:tplc="04270003" w:tentative="1">
      <w:start w:val="1"/>
      <w:numFmt w:val="bullet"/>
      <w:lvlText w:val="o"/>
      <w:lvlJc w:val="left"/>
      <w:pPr>
        <w:ind w:left="1996" w:hanging="360"/>
      </w:pPr>
      <w:rPr>
        <w:rFonts w:ascii="Courier New" w:hAnsi="Courier New" w:cs="Courier New" w:hint="default"/>
      </w:rPr>
    </w:lvl>
    <w:lvl w:ilvl="2" w:tplc="04270005" w:tentative="1">
      <w:start w:val="1"/>
      <w:numFmt w:val="bullet"/>
      <w:lvlText w:val=""/>
      <w:lvlJc w:val="left"/>
      <w:pPr>
        <w:ind w:left="2716" w:hanging="360"/>
      </w:pPr>
      <w:rPr>
        <w:rFonts w:ascii="Wingdings" w:hAnsi="Wingdings" w:hint="default"/>
      </w:rPr>
    </w:lvl>
    <w:lvl w:ilvl="3" w:tplc="04270001" w:tentative="1">
      <w:start w:val="1"/>
      <w:numFmt w:val="bullet"/>
      <w:lvlText w:val=""/>
      <w:lvlJc w:val="left"/>
      <w:pPr>
        <w:ind w:left="3436" w:hanging="360"/>
      </w:pPr>
      <w:rPr>
        <w:rFonts w:ascii="Symbol" w:hAnsi="Symbol" w:hint="default"/>
      </w:rPr>
    </w:lvl>
    <w:lvl w:ilvl="4" w:tplc="04270003" w:tentative="1">
      <w:start w:val="1"/>
      <w:numFmt w:val="bullet"/>
      <w:lvlText w:val="o"/>
      <w:lvlJc w:val="left"/>
      <w:pPr>
        <w:ind w:left="4156" w:hanging="360"/>
      </w:pPr>
      <w:rPr>
        <w:rFonts w:ascii="Courier New" w:hAnsi="Courier New" w:cs="Courier New" w:hint="default"/>
      </w:rPr>
    </w:lvl>
    <w:lvl w:ilvl="5" w:tplc="04270005" w:tentative="1">
      <w:start w:val="1"/>
      <w:numFmt w:val="bullet"/>
      <w:lvlText w:val=""/>
      <w:lvlJc w:val="left"/>
      <w:pPr>
        <w:ind w:left="4876" w:hanging="360"/>
      </w:pPr>
      <w:rPr>
        <w:rFonts w:ascii="Wingdings" w:hAnsi="Wingdings" w:hint="default"/>
      </w:rPr>
    </w:lvl>
    <w:lvl w:ilvl="6" w:tplc="04270001" w:tentative="1">
      <w:start w:val="1"/>
      <w:numFmt w:val="bullet"/>
      <w:lvlText w:val=""/>
      <w:lvlJc w:val="left"/>
      <w:pPr>
        <w:ind w:left="5596" w:hanging="360"/>
      </w:pPr>
      <w:rPr>
        <w:rFonts w:ascii="Symbol" w:hAnsi="Symbol" w:hint="default"/>
      </w:rPr>
    </w:lvl>
    <w:lvl w:ilvl="7" w:tplc="04270003" w:tentative="1">
      <w:start w:val="1"/>
      <w:numFmt w:val="bullet"/>
      <w:lvlText w:val="o"/>
      <w:lvlJc w:val="left"/>
      <w:pPr>
        <w:ind w:left="6316" w:hanging="360"/>
      </w:pPr>
      <w:rPr>
        <w:rFonts w:ascii="Courier New" w:hAnsi="Courier New" w:cs="Courier New" w:hint="default"/>
      </w:rPr>
    </w:lvl>
    <w:lvl w:ilvl="8" w:tplc="04270005" w:tentative="1">
      <w:start w:val="1"/>
      <w:numFmt w:val="bullet"/>
      <w:lvlText w:val=""/>
      <w:lvlJc w:val="left"/>
      <w:pPr>
        <w:ind w:left="7036" w:hanging="360"/>
      </w:pPr>
      <w:rPr>
        <w:rFonts w:ascii="Wingdings" w:hAnsi="Wingdings" w:hint="default"/>
      </w:rPr>
    </w:lvl>
  </w:abstractNum>
  <w:abstractNum w:abstractNumId="7">
    <w:nsid w:val="7A804664"/>
    <w:multiLevelType w:val="hybridMultilevel"/>
    <w:tmpl w:val="3702A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57"/>
    <w:rsid w:val="00007D37"/>
    <w:rsid w:val="000109C7"/>
    <w:rsid w:val="00036C9D"/>
    <w:rsid w:val="000A3567"/>
    <w:rsid w:val="000B5958"/>
    <w:rsid w:val="000C4EAA"/>
    <w:rsid w:val="000D6A5C"/>
    <w:rsid w:val="001251D1"/>
    <w:rsid w:val="001413A1"/>
    <w:rsid w:val="001655DE"/>
    <w:rsid w:val="001C6123"/>
    <w:rsid w:val="00280F33"/>
    <w:rsid w:val="002E44FA"/>
    <w:rsid w:val="002F63D5"/>
    <w:rsid w:val="00322ABF"/>
    <w:rsid w:val="00365E04"/>
    <w:rsid w:val="0036601B"/>
    <w:rsid w:val="003A1502"/>
    <w:rsid w:val="004843BC"/>
    <w:rsid w:val="00573B54"/>
    <w:rsid w:val="005B5440"/>
    <w:rsid w:val="005F20EE"/>
    <w:rsid w:val="0066681E"/>
    <w:rsid w:val="006A69BD"/>
    <w:rsid w:val="00702649"/>
    <w:rsid w:val="00754E57"/>
    <w:rsid w:val="007678EC"/>
    <w:rsid w:val="00803AE5"/>
    <w:rsid w:val="00804FD9"/>
    <w:rsid w:val="00811BD9"/>
    <w:rsid w:val="00851B48"/>
    <w:rsid w:val="00891BFF"/>
    <w:rsid w:val="008C1203"/>
    <w:rsid w:val="008D4B65"/>
    <w:rsid w:val="008E1513"/>
    <w:rsid w:val="008E350E"/>
    <w:rsid w:val="00943428"/>
    <w:rsid w:val="00980A52"/>
    <w:rsid w:val="009C207F"/>
    <w:rsid w:val="00A50F38"/>
    <w:rsid w:val="00A81B45"/>
    <w:rsid w:val="00AC637E"/>
    <w:rsid w:val="00B67EE2"/>
    <w:rsid w:val="00B85651"/>
    <w:rsid w:val="00BB3829"/>
    <w:rsid w:val="00BE0415"/>
    <w:rsid w:val="00C1499E"/>
    <w:rsid w:val="00C36CF4"/>
    <w:rsid w:val="00C469D2"/>
    <w:rsid w:val="00D03EAF"/>
    <w:rsid w:val="00D263B6"/>
    <w:rsid w:val="00D3554E"/>
    <w:rsid w:val="00DC1D5D"/>
    <w:rsid w:val="00DC2045"/>
    <w:rsid w:val="00E01A1F"/>
    <w:rsid w:val="00EB2351"/>
    <w:rsid w:val="00ED163E"/>
    <w:rsid w:val="00F12193"/>
    <w:rsid w:val="00F329C1"/>
    <w:rsid w:val="00F67468"/>
    <w:rsid w:val="00F7239F"/>
    <w:rsid w:val="00FB1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7"/>
    <w:pPr>
      <w:spacing w:after="0" w:line="240" w:lineRule="auto"/>
    </w:pPr>
    <w:rPr>
      <w:rFonts w:ascii="Times New Roman" w:eastAsia="Calibri" w:hAnsi="Times New Roman" w:cs="Times New Roman"/>
      <w:lang w:val="en-US"/>
    </w:rPr>
  </w:style>
  <w:style w:type="paragraph" w:styleId="Heading2">
    <w:name w:val="heading 2"/>
    <w:basedOn w:val="Normal"/>
    <w:next w:val="Normal"/>
    <w:link w:val="Heading2Char"/>
    <w:qFormat/>
    <w:rsid w:val="00754E57"/>
    <w:pPr>
      <w:keepNext/>
      <w:outlineLvl w:val="1"/>
    </w:pPr>
    <w:rPr>
      <w:rFonts w:eastAsia="Times New Roman"/>
      <w:b/>
      <w:sz w:val="24"/>
      <w:szCs w:val="24"/>
      <w:lang w:val="lt-LT"/>
    </w:rPr>
  </w:style>
  <w:style w:type="paragraph" w:styleId="Heading3">
    <w:name w:val="heading 3"/>
    <w:basedOn w:val="Normal"/>
    <w:next w:val="Normal"/>
    <w:link w:val="Heading3Char"/>
    <w:uiPriority w:val="9"/>
    <w:semiHidden/>
    <w:unhideWhenUsed/>
    <w:qFormat/>
    <w:rsid w:val="00754E5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E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754E57"/>
    <w:rPr>
      <w:rFonts w:asciiTheme="majorHAnsi" w:eastAsiaTheme="majorEastAsia" w:hAnsiTheme="majorHAnsi" w:cstheme="majorBidi"/>
      <w:b/>
      <w:bCs/>
      <w:color w:val="5B9BD5" w:themeColor="accent1"/>
      <w:lang w:val="en-US"/>
    </w:rPr>
  </w:style>
  <w:style w:type="paragraph" w:styleId="Header">
    <w:name w:val="header"/>
    <w:basedOn w:val="Normal"/>
    <w:link w:val="HeaderChar"/>
    <w:rsid w:val="00754E57"/>
    <w:pPr>
      <w:tabs>
        <w:tab w:val="center" w:pos="4680"/>
        <w:tab w:val="right" w:pos="9360"/>
      </w:tabs>
    </w:pPr>
  </w:style>
  <w:style w:type="character" w:customStyle="1" w:styleId="HeaderChar">
    <w:name w:val="Header Char"/>
    <w:basedOn w:val="DefaultParagraphFont"/>
    <w:link w:val="Header"/>
    <w:rsid w:val="00754E57"/>
    <w:rPr>
      <w:rFonts w:ascii="Times New Roman" w:eastAsia="Calibri" w:hAnsi="Times New Roman" w:cs="Times New Roman"/>
      <w:lang w:val="en-US"/>
    </w:rPr>
  </w:style>
  <w:style w:type="paragraph" w:styleId="Footer">
    <w:name w:val="footer"/>
    <w:basedOn w:val="Normal"/>
    <w:link w:val="FooterChar"/>
    <w:uiPriority w:val="99"/>
    <w:rsid w:val="00754E57"/>
    <w:pPr>
      <w:tabs>
        <w:tab w:val="center" w:pos="4680"/>
        <w:tab w:val="right" w:pos="9360"/>
      </w:tabs>
    </w:pPr>
  </w:style>
  <w:style w:type="character" w:customStyle="1" w:styleId="FooterChar">
    <w:name w:val="Footer Char"/>
    <w:basedOn w:val="DefaultParagraphFont"/>
    <w:link w:val="Footer"/>
    <w:uiPriority w:val="99"/>
    <w:rsid w:val="00754E57"/>
    <w:rPr>
      <w:rFonts w:ascii="Times New Roman" w:eastAsia="Calibri" w:hAnsi="Times New Roman" w:cs="Times New Roman"/>
      <w:lang w:val="en-US"/>
    </w:rPr>
  </w:style>
  <w:style w:type="character" w:styleId="PageNumber">
    <w:name w:val="page number"/>
    <w:uiPriority w:val="99"/>
    <w:rsid w:val="00754E57"/>
    <w:rPr>
      <w:rFonts w:cs="Times New Roman"/>
    </w:rPr>
  </w:style>
  <w:style w:type="paragraph" w:styleId="ListParagraph">
    <w:name w:val="List Paragraph"/>
    <w:basedOn w:val="Normal"/>
    <w:uiPriority w:val="99"/>
    <w:qFormat/>
    <w:rsid w:val="00754E57"/>
    <w:pPr>
      <w:ind w:left="720"/>
      <w:contextualSpacing/>
    </w:pPr>
  </w:style>
  <w:style w:type="character" w:customStyle="1" w:styleId="BodyTextIndent2Char">
    <w:name w:val="Body Text Indent 2 Char"/>
    <w:basedOn w:val="DefaultParagraphFont"/>
    <w:link w:val="BodyTextIndent2"/>
    <w:uiPriority w:val="99"/>
    <w:semiHidden/>
    <w:rsid w:val="00754E57"/>
    <w:rPr>
      <w:rFonts w:ascii="Times New Roman" w:eastAsia="Times New Roman" w:hAnsi="Times New Roman" w:cs="Times New Roman"/>
      <w:sz w:val="20"/>
      <w:szCs w:val="20"/>
      <w:lang w:val="en-US" w:eastAsia="lt-LT"/>
    </w:rPr>
  </w:style>
  <w:style w:type="paragraph" w:styleId="BodyTextIndent2">
    <w:name w:val="Body Text Indent 2"/>
    <w:basedOn w:val="Normal"/>
    <w:link w:val="BodyTextIndent2Char"/>
    <w:uiPriority w:val="99"/>
    <w:semiHidden/>
    <w:rsid w:val="00754E57"/>
    <w:pPr>
      <w:spacing w:after="120" w:line="480" w:lineRule="auto"/>
      <w:ind w:left="283"/>
    </w:pPr>
    <w:rPr>
      <w:rFonts w:eastAsia="Times New Roman"/>
      <w:sz w:val="20"/>
      <w:szCs w:val="20"/>
      <w:lang w:eastAsia="lt-LT"/>
    </w:rPr>
  </w:style>
  <w:style w:type="character" w:customStyle="1" w:styleId="BalloonTextChar">
    <w:name w:val="Balloon Text Char"/>
    <w:basedOn w:val="DefaultParagraphFont"/>
    <w:link w:val="BalloonText"/>
    <w:uiPriority w:val="99"/>
    <w:semiHidden/>
    <w:rsid w:val="00754E5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754E57"/>
    <w:rPr>
      <w:rFonts w:ascii="Tahoma" w:hAnsi="Tahoma" w:cs="Tahoma"/>
      <w:sz w:val="16"/>
      <w:szCs w:val="16"/>
    </w:rPr>
  </w:style>
  <w:style w:type="paragraph" w:customStyle="1" w:styleId="BodyText1">
    <w:name w:val="Body Text1"/>
    <w:uiPriority w:val="99"/>
    <w:rsid w:val="00754E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754E5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yperlink">
    <w:name w:val="Hyperlink"/>
    <w:aliases w:val="TES_linkas"/>
    <w:basedOn w:val="DefaultParagraphFont"/>
    <w:uiPriority w:val="99"/>
    <w:qFormat/>
    <w:rsid w:val="00754E57"/>
    <w:rPr>
      <w:color w:val="0000FF"/>
      <w:u w:val="single"/>
    </w:rPr>
  </w:style>
  <w:style w:type="paragraph" w:customStyle="1" w:styleId="BodyText3">
    <w:name w:val="Body Text3"/>
    <w:uiPriority w:val="99"/>
    <w:rsid w:val="00754E57"/>
    <w:pPr>
      <w:spacing w:after="0" w:line="240" w:lineRule="auto"/>
      <w:ind w:firstLine="312"/>
      <w:jc w:val="both"/>
    </w:pPr>
    <w:rPr>
      <w:rFonts w:ascii="TimesLT" w:eastAsia="Times New Roman" w:hAnsi="TimesLT" w:cs="Times New Roman"/>
      <w:sz w:val="20"/>
      <w:szCs w:val="20"/>
      <w:lang w:val="en-US"/>
    </w:rPr>
  </w:style>
  <w:style w:type="paragraph" w:customStyle="1" w:styleId="BodyText2">
    <w:name w:val="Body Text2"/>
    <w:link w:val="BodytextChar"/>
    <w:rsid w:val="00754E57"/>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BodytextChar">
    <w:name w:val="Body text Char"/>
    <w:link w:val="BodyText2"/>
    <w:rsid w:val="00754E57"/>
    <w:rPr>
      <w:rFonts w:ascii="TimesLT" w:eastAsia="Times New Roman" w:hAnsi="TimesLT" w:cs="Times New Roman"/>
      <w:snapToGrid w:val="0"/>
      <w:sz w:val="20"/>
      <w:szCs w:val="20"/>
      <w:lang w:val="en-US"/>
    </w:rPr>
  </w:style>
  <w:style w:type="paragraph" w:customStyle="1" w:styleId="BodyText4">
    <w:name w:val="Body Text4"/>
    <w:link w:val="Bodytext"/>
    <w:rsid w:val="00754E57"/>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Bodytext">
    <w:name w:val="Body text_"/>
    <w:link w:val="BodyText4"/>
    <w:rsid w:val="00754E57"/>
    <w:rPr>
      <w:rFonts w:ascii="TimesLT" w:eastAsia="Times New Roman" w:hAnsi="TimesLT" w:cs="Times New Roman"/>
      <w:snapToGrid w:val="0"/>
      <w:sz w:val="20"/>
      <w:szCs w:val="20"/>
      <w:lang w:val="en-US"/>
    </w:rPr>
  </w:style>
  <w:style w:type="paragraph" w:styleId="BodyText20">
    <w:name w:val="Body Text 2"/>
    <w:basedOn w:val="Normal"/>
    <w:link w:val="BodyText2Char"/>
    <w:uiPriority w:val="99"/>
    <w:semiHidden/>
    <w:unhideWhenUsed/>
    <w:rsid w:val="00754E57"/>
    <w:pPr>
      <w:spacing w:after="120" w:line="480" w:lineRule="auto"/>
    </w:pPr>
  </w:style>
  <w:style w:type="character" w:customStyle="1" w:styleId="BodyText2Char">
    <w:name w:val="Body Text 2 Char"/>
    <w:basedOn w:val="DefaultParagraphFont"/>
    <w:link w:val="BodyText20"/>
    <w:uiPriority w:val="99"/>
    <w:semiHidden/>
    <w:rsid w:val="00754E57"/>
    <w:rPr>
      <w:rFonts w:ascii="Times New Roman" w:eastAsia="Calibri" w:hAnsi="Times New Roman" w:cs="Times New Roman"/>
      <w:lang w:val="en-US"/>
    </w:rPr>
  </w:style>
  <w:style w:type="paragraph" w:styleId="BodyText0">
    <w:name w:val="Body Text"/>
    <w:basedOn w:val="Normal"/>
    <w:link w:val="BodyTextChar0"/>
    <w:uiPriority w:val="99"/>
    <w:unhideWhenUsed/>
    <w:rsid w:val="00754E57"/>
    <w:pPr>
      <w:spacing w:after="120"/>
    </w:pPr>
  </w:style>
  <w:style w:type="character" w:customStyle="1" w:styleId="BodyTextChar0">
    <w:name w:val="Body Text Char"/>
    <w:basedOn w:val="DefaultParagraphFont"/>
    <w:link w:val="BodyText0"/>
    <w:uiPriority w:val="99"/>
    <w:rsid w:val="00754E57"/>
    <w:rPr>
      <w:rFonts w:ascii="Times New Roman" w:eastAsia="Calibri" w:hAnsi="Times New Roman" w:cs="Times New Roman"/>
      <w:lang w:val="en-US"/>
    </w:rPr>
  </w:style>
  <w:style w:type="paragraph" w:customStyle="1" w:styleId="MyStyletext">
    <w:name w:val="MyStyle text"/>
    <w:link w:val="MyStyletextChar"/>
    <w:rsid w:val="00754E57"/>
    <w:pPr>
      <w:spacing w:before="120" w:after="120" w:line="240" w:lineRule="auto"/>
      <w:ind w:left="567"/>
      <w:jc w:val="both"/>
    </w:pPr>
    <w:rPr>
      <w:rFonts w:ascii="Times New Roman" w:eastAsia="Times New Roman" w:hAnsi="Times New Roman" w:cs="Times New Roman"/>
      <w:sz w:val="20"/>
      <w:szCs w:val="20"/>
      <w:lang w:val="en-US"/>
    </w:rPr>
  </w:style>
  <w:style w:type="character" w:customStyle="1" w:styleId="MyStyletextChar">
    <w:name w:val="MyStyle text Char"/>
    <w:link w:val="MyStyletext"/>
    <w:uiPriority w:val="99"/>
    <w:locked/>
    <w:rsid w:val="00754E57"/>
    <w:rPr>
      <w:rFonts w:ascii="Times New Roman" w:eastAsia="Times New Roman" w:hAnsi="Times New Roman" w:cs="Times New Roman"/>
      <w:sz w:val="20"/>
      <w:szCs w:val="20"/>
      <w:lang w:val="en-US"/>
    </w:rPr>
  </w:style>
  <w:style w:type="character" w:styleId="Emphasis">
    <w:name w:val="Emphasis"/>
    <w:uiPriority w:val="99"/>
    <w:qFormat/>
    <w:rsid w:val="00754E57"/>
    <w:rPr>
      <w:rFonts w:cs="Times New Roman"/>
      <w:i/>
    </w:rPr>
  </w:style>
  <w:style w:type="paragraph" w:styleId="NormalWeb">
    <w:name w:val="Normal (Web)"/>
    <w:basedOn w:val="Normal"/>
    <w:uiPriority w:val="99"/>
    <w:unhideWhenUsed/>
    <w:rsid w:val="00754E57"/>
    <w:pPr>
      <w:spacing w:before="100" w:beforeAutospacing="1" w:after="100" w:afterAutospacing="1"/>
    </w:pPr>
    <w:rPr>
      <w:rFonts w:eastAsia="Times New Roman"/>
      <w:sz w:val="24"/>
      <w:szCs w:val="24"/>
      <w:lang w:val="lt-LT" w:eastAsia="lt-LT"/>
    </w:rPr>
  </w:style>
  <w:style w:type="paragraph" w:customStyle="1" w:styleId="bodytext5">
    <w:name w:val="bodytext"/>
    <w:basedOn w:val="Normal"/>
    <w:uiPriority w:val="99"/>
    <w:rsid w:val="00754E57"/>
    <w:pPr>
      <w:snapToGrid w:val="0"/>
      <w:ind w:firstLine="312"/>
      <w:jc w:val="both"/>
    </w:pPr>
    <w:rPr>
      <w:rFonts w:ascii="TimesLT" w:eastAsia="Times New Roman" w:hAnsi="TimesLT"/>
      <w:sz w:val="20"/>
      <w:szCs w:val="20"/>
      <w:lang w:val="en-GB"/>
    </w:rPr>
  </w:style>
  <w:style w:type="paragraph" w:styleId="Caption">
    <w:name w:val="caption"/>
    <w:basedOn w:val="Normal"/>
    <w:next w:val="Normal"/>
    <w:qFormat/>
    <w:rsid w:val="00754E57"/>
    <w:pPr>
      <w:jc w:val="center"/>
    </w:pPr>
    <w:rPr>
      <w:rFonts w:eastAsia="Times New Roman"/>
      <w:bCs/>
      <w:sz w:val="24"/>
      <w:szCs w:val="28"/>
      <w:lang w:val="lt-LT" w:eastAsia="lt-LT"/>
    </w:rPr>
  </w:style>
  <w:style w:type="paragraph" w:customStyle="1" w:styleId="SWECOText">
    <w:name w:val="SWECO Text"/>
    <w:link w:val="SWECOTextCharChar"/>
    <w:qFormat/>
    <w:rsid w:val="00754E57"/>
    <w:pPr>
      <w:suppressAutoHyphens/>
      <w:spacing w:before="120" w:after="120" w:line="360" w:lineRule="auto"/>
      <w:jc w:val="both"/>
    </w:pPr>
    <w:rPr>
      <w:rFonts w:ascii="Arial" w:eastAsia="Arial" w:hAnsi="Arial" w:cs="Times New Roman"/>
      <w:sz w:val="20"/>
      <w:szCs w:val="20"/>
      <w:lang w:val="en-US" w:eastAsia="ar-SA"/>
    </w:rPr>
  </w:style>
  <w:style w:type="character" w:customStyle="1" w:styleId="SWECOTextCharChar">
    <w:name w:val="SWECO Text Char Char"/>
    <w:link w:val="SWECOText"/>
    <w:rsid w:val="00754E57"/>
    <w:rPr>
      <w:rFonts w:ascii="Arial" w:eastAsia="Arial" w:hAnsi="Arial" w:cs="Times New Roman"/>
      <w:sz w:val="20"/>
      <w:szCs w:val="20"/>
      <w:lang w:val="en-US" w:eastAsia="ar-SA"/>
    </w:rPr>
  </w:style>
  <w:style w:type="paragraph" w:customStyle="1" w:styleId="WfxFaxNum">
    <w:name w:val="WfxFaxNum"/>
    <w:basedOn w:val="Normal"/>
    <w:rsid w:val="00754E57"/>
    <w:rPr>
      <w:rFonts w:eastAsia="Times New Roman"/>
      <w:sz w:val="24"/>
      <w:szCs w:val="24"/>
    </w:rPr>
  </w:style>
  <w:style w:type="paragraph" w:customStyle="1" w:styleId="BodyText50">
    <w:name w:val="Body Text5"/>
    <w:uiPriority w:val="99"/>
    <w:rsid w:val="00754E57"/>
    <w:pPr>
      <w:spacing w:after="0" w:line="240" w:lineRule="auto"/>
      <w:ind w:firstLine="312"/>
      <w:jc w:val="both"/>
    </w:pPr>
    <w:rPr>
      <w:rFonts w:ascii="TimesLT" w:eastAsia="Times New Roman" w:hAnsi="TimesLT" w:cs="Times New Roman"/>
      <w:sz w:val="20"/>
      <w:szCs w:val="20"/>
      <w:lang w:val="en-US"/>
    </w:rPr>
  </w:style>
  <w:style w:type="character" w:customStyle="1" w:styleId="CommentTextChar">
    <w:name w:val="Comment Text Char"/>
    <w:basedOn w:val="DefaultParagraphFont"/>
    <w:link w:val="CommentText"/>
    <w:uiPriority w:val="99"/>
    <w:semiHidden/>
    <w:rsid w:val="00754E57"/>
    <w:rPr>
      <w:rFonts w:ascii="Times New Roman" w:eastAsia="Calibri" w:hAnsi="Times New Roman" w:cs="Times New Roman"/>
      <w:sz w:val="20"/>
      <w:szCs w:val="20"/>
      <w:lang w:val="en-US"/>
    </w:rPr>
  </w:style>
  <w:style w:type="paragraph" w:styleId="CommentText">
    <w:name w:val="annotation text"/>
    <w:basedOn w:val="Normal"/>
    <w:link w:val="CommentTextChar"/>
    <w:uiPriority w:val="99"/>
    <w:semiHidden/>
    <w:unhideWhenUsed/>
    <w:rsid w:val="00754E57"/>
    <w:rPr>
      <w:sz w:val="20"/>
      <w:szCs w:val="20"/>
    </w:rPr>
  </w:style>
  <w:style w:type="character" w:customStyle="1" w:styleId="CommentSubjectChar">
    <w:name w:val="Comment Subject Char"/>
    <w:basedOn w:val="CommentTextChar"/>
    <w:link w:val="CommentSubject"/>
    <w:uiPriority w:val="99"/>
    <w:semiHidden/>
    <w:rsid w:val="00754E57"/>
    <w:rPr>
      <w:rFonts w:ascii="Times New Roman" w:eastAsia="Calibri"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54E57"/>
    <w:rPr>
      <w:b/>
      <w:bCs/>
    </w:rPr>
  </w:style>
  <w:style w:type="paragraph" w:customStyle="1" w:styleId="SWECOTableCaption">
    <w:name w:val="SWECO TableCaption"/>
    <w:basedOn w:val="Caption"/>
    <w:rsid w:val="00754E57"/>
    <w:pPr>
      <w:spacing w:before="120" w:after="120"/>
      <w:jc w:val="both"/>
    </w:pPr>
    <w:rPr>
      <w:rFonts w:ascii="Arial" w:hAnsi="Arial"/>
      <w:sz w:val="20"/>
      <w:szCs w:val="20"/>
      <w:lang w:eastAsia="en-US"/>
    </w:rPr>
  </w:style>
  <w:style w:type="paragraph" w:styleId="FootnoteText">
    <w:name w:val="footnote text"/>
    <w:basedOn w:val="Normal"/>
    <w:link w:val="FootnoteTextChar"/>
    <w:uiPriority w:val="99"/>
    <w:semiHidden/>
    <w:unhideWhenUsed/>
    <w:rsid w:val="00754E57"/>
    <w:rPr>
      <w:sz w:val="20"/>
      <w:szCs w:val="20"/>
    </w:rPr>
  </w:style>
  <w:style w:type="character" w:customStyle="1" w:styleId="FootnoteTextChar">
    <w:name w:val="Footnote Text Char"/>
    <w:basedOn w:val="DefaultParagraphFont"/>
    <w:link w:val="FootnoteText"/>
    <w:uiPriority w:val="99"/>
    <w:semiHidden/>
    <w:rsid w:val="00754E57"/>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754E57"/>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A3567"/>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0A3567"/>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basedOn w:val="MSGENFONTSTYLENAMETEMPLATEROLENUMBERMSGENFONTSTYLENAMEBYROLETEXT2"/>
    <w:rsid w:val="000A3567"/>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0A3567"/>
    <w:rPr>
      <w:spacing w:val="770"/>
      <w:sz w:val="12"/>
      <w:szCs w:val="12"/>
      <w:shd w:val="clear" w:color="auto" w:fill="FFFFFF"/>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sid w:val="000A3567"/>
    <w:rPr>
      <w:shd w:val="clear" w:color="auto" w:fill="FFFFFF"/>
    </w:rPr>
  </w:style>
  <w:style w:type="character" w:customStyle="1" w:styleId="MSGENFONTSTYLENAMETEMPLATEROLENUMBERMSGENFONTSTYLENAMEBYROLETABLECAPTION2MSGENFONTSTYLEMODIFERITALIC">
    <w:name w:val="MSG_EN_FONT_STYLE_NAME_TEMPLATE_ROLE_NUMBER MSG_EN_FONT_STYLE_NAME_BY_ROLE_TABLE_CAPTION 2 + MSG_EN_FONT_STYLE_MODIFER_ITALIC"/>
    <w:basedOn w:val="MSGENFONTSTYLENAMETEMPLATEROLENUMBERMSGENFONTSTYLENAMEBYROLETABLECAPTION2"/>
    <w:rsid w:val="000A3567"/>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ITALICMSGENFONTSTYLEMODIFERSPACING3">
    <w:name w:val="MSG_EN_FONT_STYLE_NAME_TEMPLATE_ROLE_NUMBER MSG_EN_FONT_STYLE_NAME_BY_ROLE_TEXT 2 + MSG_EN_FONT_STYLE_MODIFER_ITALIC;MSG_EN_FONT_STYLE_MODIFER_SPACING 3"/>
    <w:basedOn w:val="MSGENFONTSTYLENAMETEMPLATEROLENUMBERMSGENFONTSTYLENAMEBYROLETEXT2"/>
    <w:rsid w:val="000A3567"/>
    <w:rPr>
      <w:rFonts w:ascii="Times New Roman" w:eastAsia="Times New Roman" w:hAnsi="Times New Roman" w:cs="Times New Roman"/>
      <w:i/>
      <w:iCs/>
      <w:color w:val="000000"/>
      <w:spacing w:val="70"/>
      <w:w w:val="100"/>
      <w:position w:val="0"/>
      <w:sz w:val="24"/>
      <w:szCs w:val="24"/>
      <w:shd w:val="clear" w:color="auto" w:fill="FFFFFF"/>
      <w:lang w:val="en-US" w:eastAsia="en-US" w:bidi="en-US"/>
    </w:rPr>
  </w:style>
  <w:style w:type="character" w:customStyle="1" w:styleId="MSGENFONTSTYLENAMETEMPLATEROLENUMBERMSGENFONTSTYLENAMEBYROLETEXT2MSGENFONTSTYLEMODIFERITALICMSGENFONTSTYLEMODIFERSPACING1">
    <w:name w:val="MSG_EN_FONT_STYLE_NAME_TEMPLATE_ROLE_NUMBER MSG_EN_FONT_STYLE_NAME_BY_ROLE_TEXT 2 + MSG_EN_FONT_STYLE_MODIFER_ITALIC;MSG_EN_FONT_STYLE_MODIFER_SPACING 1"/>
    <w:basedOn w:val="MSGENFONTSTYLENAMETEMPLATEROLENUMBERMSGENFONTSTYLENAMEBYROLETEXT2"/>
    <w:rsid w:val="000A3567"/>
    <w:rPr>
      <w:rFonts w:ascii="Times New Roman" w:eastAsia="Times New Roman" w:hAnsi="Times New Roman" w:cs="Times New Roman"/>
      <w:i/>
      <w:iCs/>
      <w:color w:val="000000"/>
      <w:spacing w:val="30"/>
      <w:w w:val="100"/>
      <w:position w:val="0"/>
      <w:sz w:val="24"/>
      <w:szCs w:val="24"/>
      <w:shd w:val="clear" w:color="auto" w:fill="FFFFFF"/>
      <w:lang w:val="en-US" w:eastAsia="en-US" w:bidi="en-US"/>
    </w:rPr>
  </w:style>
  <w:style w:type="character" w:customStyle="1" w:styleId="MSGENFONTSTYLENAMETEMPLATEROLENUMBERMSGENFONTSTYLENAMEBYROLETEXT2MSGENFONTSTYLEMODIFERSIZE4">
    <w:name w:val="MSG_EN_FONT_STYLE_NAME_TEMPLATE_ROLE_NUMBER MSG_EN_FONT_STYLE_NAME_BY_ROLE_TEXT 2 + MSG_EN_FONT_STYLE_MODIFER_SIZE 4"/>
    <w:basedOn w:val="MSGENFONTSTYLENAMETEMPLATEROLENUMBERMSGENFONTSTYLENAMEBYROLETEXT2"/>
    <w:rsid w:val="000A3567"/>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MSGENFONTSTYLENAMETEMPLATEROLENUMBERMSGENFONTSTYLENAMEBYROLETEXT8MSGENFONTSTYLEMODIFERSIZE12MSGENFONTSTYLEMODIFERSPACING0">
    <w:name w:val="MSG_EN_FONT_STYLE_NAME_TEMPLATE_ROLE_NUMBER MSG_EN_FONT_STYLE_NAME_BY_ROLE_TEXT 8 + MSG_EN_FONT_STYLE_MODIFER_SIZE 12;MSG_EN_FONT_STYLE_MODIFER_SPACING 0"/>
    <w:basedOn w:val="MSGENFONTSTYLENAMETEMPLATEROLENUMBERMSGENFONTSTYLENAMEBYROLETEXT8"/>
    <w:rsid w:val="000A3567"/>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8MSGENFONTSTYLEMODIFERSPACING0">
    <w:name w:val="MSG_EN_FONT_STYLE_NAME_TEMPLATE_ROLE_NUMBER MSG_EN_FONT_STYLE_NAME_BY_ROLE_TEXT 8 + MSG_EN_FONT_STYLE_MODIFER_SPACING 0"/>
    <w:basedOn w:val="MSGENFONTSTYLENAMETEMPLATEROLENUMBERMSGENFONTSTYLENAMEBYROLETEXT8"/>
    <w:rsid w:val="000A3567"/>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character" w:customStyle="1" w:styleId="MSGENFONTSTYLENAMETEMPLATEROLENUMBERMSGENFONTSTYLENAMEBYROLETEXT2MSGENFONTSTYLEMODIFERSIZE6">
    <w:name w:val="MSG_EN_FONT_STYLE_NAME_TEMPLATE_ROLE_NUMBER MSG_EN_FONT_STYLE_NAME_BY_ROLE_TEXT 2 + MSG_EN_FONT_STYLE_MODIFER_SIZE 6"/>
    <w:basedOn w:val="MSGENFONTSTYLENAMETEMPLATEROLENUMBERMSGENFONTSTYLENAMEBYROLETEXT2"/>
    <w:rsid w:val="000A3567"/>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A3567"/>
    <w:pPr>
      <w:widowControl w:val="0"/>
      <w:shd w:val="clear" w:color="auto" w:fill="FFFFFF"/>
      <w:spacing w:before="60" w:after="60" w:line="266" w:lineRule="exact"/>
      <w:ind w:hanging="1060"/>
      <w:jc w:val="both"/>
    </w:pPr>
    <w:rPr>
      <w:rFonts w:asciiTheme="minorHAnsi" w:eastAsiaTheme="minorHAnsi" w:hAnsiTheme="minorHAnsi" w:cstheme="minorBidi"/>
      <w:lang w:val="lt-LT"/>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0A3567"/>
    <w:pPr>
      <w:widowControl w:val="0"/>
      <w:shd w:val="clear" w:color="auto" w:fill="FFFFFF"/>
      <w:spacing w:line="547" w:lineRule="exact"/>
      <w:jc w:val="both"/>
    </w:pPr>
    <w:rPr>
      <w:rFonts w:asciiTheme="minorHAnsi" w:eastAsiaTheme="minorHAnsi" w:hAnsiTheme="minorHAnsi" w:cstheme="minorBidi"/>
      <w:spacing w:val="770"/>
      <w:sz w:val="12"/>
      <w:szCs w:val="12"/>
      <w:lang w:val="lt-LT"/>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rsid w:val="000A3567"/>
    <w:pPr>
      <w:widowControl w:val="0"/>
      <w:shd w:val="clear" w:color="auto" w:fill="FFFFFF"/>
      <w:spacing w:line="266" w:lineRule="exact"/>
    </w:pPr>
    <w:rPr>
      <w:rFonts w:asciiTheme="minorHAnsi" w:eastAsiaTheme="minorHAnsi" w:hAnsiTheme="minorHAnsi" w:cstheme="minorBidi"/>
      <w:lang w:val="lt-LT"/>
    </w:rPr>
  </w:style>
  <w:style w:type="table" w:styleId="TableGrid">
    <w:name w:val="Table Grid"/>
    <w:basedOn w:val="TableNormal"/>
    <w:uiPriority w:val="39"/>
    <w:rsid w:val="0032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StyletextDiagrama">
    <w:name w:val="MyStyle text Diagrama"/>
    <w:rsid w:val="008E350E"/>
    <w:rPr>
      <w:lang w:val="en-US" w:eastAsia="en-US" w:bidi="ar-SA"/>
    </w:rPr>
  </w:style>
  <w:style w:type="character" w:customStyle="1" w:styleId="SWECOTextDiagrama">
    <w:name w:val="SWECO Text Diagrama"/>
    <w:rsid w:val="008E350E"/>
    <w:rPr>
      <w:rFonts w:ascii="Arial" w:hAnsi="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7"/>
    <w:pPr>
      <w:spacing w:after="0" w:line="240" w:lineRule="auto"/>
    </w:pPr>
    <w:rPr>
      <w:rFonts w:ascii="Times New Roman" w:eastAsia="Calibri" w:hAnsi="Times New Roman" w:cs="Times New Roman"/>
      <w:lang w:val="en-US"/>
    </w:rPr>
  </w:style>
  <w:style w:type="paragraph" w:styleId="Heading2">
    <w:name w:val="heading 2"/>
    <w:basedOn w:val="Normal"/>
    <w:next w:val="Normal"/>
    <w:link w:val="Heading2Char"/>
    <w:qFormat/>
    <w:rsid w:val="00754E57"/>
    <w:pPr>
      <w:keepNext/>
      <w:outlineLvl w:val="1"/>
    </w:pPr>
    <w:rPr>
      <w:rFonts w:eastAsia="Times New Roman"/>
      <w:b/>
      <w:sz w:val="24"/>
      <w:szCs w:val="24"/>
      <w:lang w:val="lt-LT"/>
    </w:rPr>
  </w:style>
  <w:style w:type="paragraph" w:styleId="Heading3">
    <w:name w:val="heading 3"/>
    <w:basedOn w:val="Normal"/>
    <w:next w:val="Normal"/>
    <w:link w:val="Heading3Char"/>
    <w:uiPriority w:val="9"/>
    <w:semiHidden/>
    <w:unhideWhenUsed/>
    <w:qFormat/>
    <w:rsid w:val="00754E5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E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754E57"/>
    <w:rPr>
      <w:rFonts w:asciiTheme="majorHAnsi" w:eastAsiaTheme="majorEastAsia" w:hAnsiTheme="majorHAnsi" w:cstheme="majorBidi"/>
      <w:b/>
      <w:bCs/>
      <w:color w:val="5B9BD5" w:themeColor="accent1"/>
      <w:lang w:val="en-US"/>
    </w:rPr>
  </w:style>
  <w:style w:type="paragraph" w:styleId="Header">
    <w:name w:val="header"/>
    <w:basedOn w:val="Normal"/>
    <w:link w:val="HeaderChar"/>
    <w:rsid w:val="00754E57"/>
    <w:pPr>
      <w:tabs>
        <w:tab w:val="center" w:pos="4680"/>
        <w:tab w:val="right" w:pos="9360"/>
      </w:tabs>
    </w:pPr>
  </w:style>
  <w:style w:type="character" w:customStyle="1" w:styleId="HeaderChar">
    <w:name w:val="Header Char"/>
    <w:basedOn w:val="DefaultParagraphFont"/>
    <w:link w:val="Header"/>
    <w:rsid w:val="00754E57"/>
    <w:rPr>
      <w:rFonts w:ascii="Times New Roman" w:eastAsia="Calibri" w:hAnsi="Times New Roman" w:cs="Times New Roman"/>
      <w:lang w:val="en-US"/>
    </w:rPr>
  </w:style>
  <w:style w:type="paragraph" w:styleId="Footer">
    <w:name w:val="footer"/>
    <w:basedOn w:val="Normal"/>
    <w:link w:val="FooterChar"/>
    <w:uiPriority w:val="99"/>
    <w:rsid w:val="00754E57"/>
    <w:pPr>
      <w:tabs>
        <w:tab w:val="center" w:pos="4680"/>
        <w:tab w:val="right" w:pos="9360"/>
      </w:tabs>
    </w:pPr>
  </w:style>
  <w:style w:type="character" w:customStyle="1" w:styleId="FooterChar">
    <w:name w:val="Footer Char"/>
    <w:basedOn w:val="DefaultParagraphFont"/>
    <w:link w:val="Footer"/>
    <w:uiPriority w:val="99"/>
    <w:rsid w:val="00754E57"/>
    <w:rPr>
      <w:rFonts w:ascii="Times New Roman" w:eastAsia="Calibri" w:hAnsi="Times New Roman" w:cs="Times New Roman"/>
      <w:lang w:val="en-US"/>
    </w:rPr>
  </w:style>
  <w:style w:type="character" w:styleId="PageNumber">
    <w:name w:val="page number"/>
    <w:uiPriority w:val="99"/>
    <w:rsid w:val="00754E57"/>
    <w:rPr>
      <w:rFonts w:cs="Times New Roman"/>
    </w:rPr>
  </w:style>
  <w:style w:type="paragraph" w:styleId="ListParagraph">
    <w:name w:val="List Paragraph"/>
    <w:basedOn w:val="Normal"/>
    <w:uiPriority w:val="99"/>
    <w:qFormat/>
    <w:rsid w:val="00754E57"/>
    <w:pPr>
      <w:ind w:left="720"/>
      <w:contextualSpacing/>
    </w:pPr>
  </w:style>
  <w:style w:type="character" w:customStyle="1" w:styleId="BodyTextIndent2Char">
    <w:name w:val="Body Text Indent 2 Char"/>
    <w:basedOn w:val="DefaultParagraphFont"/>
    <w:link w:val="BodyTextIndent2"/>
    <w:uiPriority w:val="99"/>
    <w:semiHidden/>
    <w:rsid w:val="00754E57"/>
    <w:rPr>
      <w:rFonts w:ascii="Times New Roman" w:eastAsia="Times New Roman" w:hAnsi="Times New Roman" w:cs="Times New Roman"/>
      <w:sz w:val="20"/>
      <w:szCs w:val="20"/>
      <w:lang w:val="en-US" w:eastAsia="lt-LT"/>
    </w:rPr>
  </w:style>
  <w:style w:type="paragraph" w:styleId="BodyTextIndent2">
    <w:name w:val="Body Text Indent 2"/>
    <w:basedOn w:val="Normal"/>
    <w:link w:val="BodyTextIndent2Char"/>
    <w:uiPriority w:val="99"/>
    <w:semiHidden/>
    <w:rsid w:val="00754E57"/>
    <w:pPr>
      <w:spacing w:after="120" w:line="480" w:lineRule="auto"/>
      <w:ind w:left="283"/>
    </w:pPr>
    <w:rPr>
      <w:rFonts w:eastAsia="Times New Roman"/>
      <w:sz w:val="20"/>
      <w:szCs w:val="20"/>
      <w:lang w:eastAsia="lt-LT"/>
    </w:rPr>
  </w:style>
  <w:style w:type="character" w:customStyle="1" w:styleId="BalloonTextChar">
    <w:name w:val="Balloon Text Char"/>
    <w:basedOn w:val="DefaultParagraphFont"/>
    <w:link w:val="BalloonText"/>
    <w:uiPriority w:val="99"/>
    <w:semiHidden/>
    <w:rsid w:val="00754E5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754E57"/>
    <w:rPr>
      <w:rFonts w:ascii="Tahoma" w:hAnsi="Tahoma" w:cs="Tahoma"/>
      <w:sz w:val="16"/>
      <w:szCs w:val="16"/>
    </w:rPr>
  </w:style>
  <w:style w:type="paragraph" w:customStyle="1" w:styleId="BodyText1">
    <w:name w:val="Body Text1"/>
    <w:uiPriority w:val="99"/>
    <w:rsid w:val="00754E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754E5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yperlink">
    <w:name w:val="Hyperlink"/>
    <w:aliases w:val="TES_linkas"/>
    <w:basedOn w:val="DefaultParagraphFont"/>
    <w:uiPriority w:val="99"/>
    <w:qFormat/>
    <w:rsid w:val="00754E57"/>
    <w:rPr>
      <w:color w:val="0000FF"/>
      <w:u w:val="single"/>
    </w:rPr>
  </w:style>
  <w:style w:type="paragraph" w:customStyle="1" w:styleId="BodyText3">
    <w:name w:val="Body Text3"/>
    <w:uiPriority w:val="99"/>
    <w:rsid w:val="00754E57"/>
    <w:pPr>
      <w:spacing w:after="0" w:line="240" w:lineRule="auto"/>
      <w:ind w:firstLine="312"/>
      <w:jc w:val="both"/>
    </w:pPr>
    <w:rPr>
      <w:rFonts w:ascii="TimesLT" w:eastAsia="Times New Roman" w:hAnsi="TimesLT" w:cs="Times New Roman"/>
      <w:sz w:val="20"/>
      <w:szCs w:val="20"/>
      <w:lang w:val="en-US"/>
    </w:rPr>
  </w:style>
  <w:style w:type="paragraph" w:customStyle="1" w:styleId="BodyText2">
    <w:name w:val="Body Text2"/>
    <w:link w:val="BodytextChar"/>
    <w:rsid w:val="00754E57"/>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BodytextChar">
    <w:name w:val="Body text Char"/>
    <w:link w:val="BodyText2"/>
    <w:rsid w:val="00754E57"/>
    <w:rPr>
      <w:rFonts w:ascii="TimesLT" w:eastAsia="Times New Roman" w:hAnsi="TimesLT" w:cs="Times New Roman"/>
      <w:snapToGrid w:val="0"/>
      <w:sz w:val="20"/>
      <w:szCs w:val="20"/>
      <w:lang w:val="en-US"/>
    </w:rPr>
  </w:style>
  <w:style w:type="paragraph" w:customStyle="1" w:styleId="BodyText4">
    <w:name w:val="Body Text4"/>
    <w:link w:val="Bodytext"/>
    <w:rsid w:val="00754E57"/>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Bodytext">
    <w:name w:val="Body text_"/>
    <w:link w:val="BodyText4"/>
    <w:rsid w:val="00754E57"/>
    <w:rPr>
      <w:rFonts w:ascii="TimesLT" w:eastAsia="Times New Roman" w:hAnsi="TimesLT" w:cs="Times New Roman"/>
      <w:snapToGrid w:val="0"/>
      <w:sz w:val="20"/>
      <w:szCs w:val="20"/>
      <w:lang w:val="en-US"/>
    </w:rPr>
  </w:style>
  <w:style w:type="paragraph" w:styleId="BodyText20">
    <w:name w:val="Body Text 2"/>
    <w:basedOn w:val="Normal"/>
    <w:link w:val="BodyText2Char"/>
    <w:uiPriority w:val="99"/>
    <w:semiHidden/>
    <w:unhideWhenUsed/>
    <w:rsid w:val="00754E57"/>
    <w:pPr>
      <w:spacing w:after="120" w:line="480" w:lineRule="auto"/>
    </w:pPr>
  </w:style>
  <w:style w:type="character" w:customStyle="1" w:styleId="BodyText2Char">
    <w:name w:val="Body Text 2 Char"/>
    <w:basedOn w:val="DefaultParagraphFont"/>
    <w:link w:val="BodyText20"/>
    <w:uiPriority w:val="99"/>
    <w:semiHidden/>
    <w:rsid w:val="00754E57"/>
    <w:rPr>
      <w:rFonts w:ascii="Times New Roman" w:eastAsia="Calibri" w:hAnsi="Times New Roman" w:cs="Times New Roman"/>
      <w:lang w:val="en-US"/>
    </w:rPr>
  </w:style>
  <w:style w:type="paragraph" w:styleId="BodyText0">
    <w:name w:val="Body Text"/>
    <w:basedOn w:val="Normal"/>
    <w:link w:val="BodyTextChar0"/>
    <w:uiPriority w:val="99"/>
    <w:unhideWhenUsed/>
    <w:rsid w:val="00754E57"/>
    <w:pPr>
      <w:spacing w:after="120"/>
    </w:pPr>
  </w:style>
  <w:style w:type="character" w:customStyle="1" w:styleId="BodyTextChar0">
    <w:name w:val="Body Text Char"/>
    <w:basedOn w:val="DefaultParagraphFont"/>
    <w:link w:val="BodyText0"/>
    <w:uiPriority w:val="99"/>
    <w:rsid w:val="00754E57"/>
    <w:rPr>
      <w:rFonts w:ascii="Times New Roman" w:eastAsia="Calibri" w:hAnsi="Times New Roman" w:cs="Times New Roman"/>
      <w:lang w:val="en-US"/>
    </w:rPr>
  </w:style>
  <w:style w:type="paragraph" w:customStyle="1" w:styleId="MyStyletext">
    <w:name w:val="MyStyle text"/>
    <w:link w:val="MyStyletextChar"/>
    <w:rsid w:val="00754E57"/>
    <w:pPr>
      <w:spacing w:before="120" w:after="120" w:line="240" w:lineRule="auto"/>
      <w:ind w:left="567"/>
      <w:jc w:val="both"/>
    </w:pPr>
    <w:rPr>
      <w:rFonts w:ascii="Times New Roman" w:eastAsia="Times New Roman" w:hAnsi="Times New Roman" w:cs="Times New Roman"/>
      <w:sz w:val="20"/>
      <w:szCs w:val="20"/>
      <w:lang w:val="en-US"/>
    </w:rPr>
  </w:style>
  <w:style w:type="character" w:customStyle="1" w:styleId="MyStyletextChar">
    <w:name w:val="MyStyle text Char"/>
    <w:link w:val="MyStyletext"/>
    <w:uiPriority w:val="99"/>
    <w:locked/>
    <w:rsid w:val="00754E57"/>
    <w:rPr>
      <w:rFonts w:ascii="Times New Roman" w:eastAsia="Times New Roman" w:hAnsi="Times New Roman" w:cs="Times New Roman"/>
      <w:sz w:val="20"/>
      <w:szCs w:val="20"/>
      <w:lang w:val="en-US"/>
    </w:rPr>
  </w:style>
  <w:style w:type="character" w:styleId="Emphasis">
    <w:name w:val="Emphasis"/>
    <w:uiPriority w:val="99"/>
    <w:qFormat/>
    <w:rsid w:val="00754E57"/>
    <w:rPr>
      <w:rFonts w:cs="Times New Roman"/>
      <w:i/>
    </w:rPr>
  </w:style>
  <w:style w:type="paragraph" w:styleId="NormalWeb">
    <w:name w:val="Normal (Web)"/>
    <w:basedOn w:val="Normal"/>
    <w:uiPriority w:val="99"/>
    <w:unhideWhenUsed/>
    <w:rsid w:val="00754E57"/>
    <w:pPr>
      <w:spacing w:before="100" w:beforeAutospacing="1" w:after="100" w:afterAutospacing="1"/>
    </w:pPr>
    <w:rPr>
      <w:rFonts w:eastAsia="Times New Roman"/>
      <w:sz w:val="24"/>
      <w:szCs w:val="24"/>
      <w:lang w:val="lt-LT" w:eastAsia="lt-LT"/>
    </w:rPr>
  </w:style>
  <w:style w:type="paragraph" w:customStyle="1" w:styleId="bodytext5">
    <w:name w:val="bodytext"/>
    <w:basedOn w:val="Normal"/>
    <w:uiPriority w:val="99"/>
    <w:rsid w:val="00754E57"/>
    <w:pPr>
      <w:snapToGrid w:val="0"/>
      <w:ind w:firstLine="312"/>
      <w:jc w:val="both"/>
    </w:pPr>
    <w:rPr>
      <w:rFonts w:ascii="TimesLT" w:eastAsia="Times New Roman" w:hAnsi="TimesLT"/>
      <w:sz w:val="20"/>
      <w:szCs w:val="20"/>
      <w:lang w:val="en-GB"/>
    </w:rPr>
  </w:style>
  <w:style w:type="paragraph" w:styleId="Caption">
    <w:name w:val="caption"/>
    <w:basedOn w:val="Normal"/>
    <w:next w:val="Normal"/>
    <w:qFormat/>
    <w:rsid w:val="00754E57"/>
    <w:pPr>
      <w:jc w:val="center"/>
    </w:pPr>
    <w:rPr>
      <w:rFonts w:eastAsia="Times New Roman"/>
      <w:bCs/>
      <w:sz w:val="24"/>
      <w:szCs w:val="28"/>
      <w:lang w:val="lt-LT" w:eastAsia="lt-LT"/>
    </w:rPr>
  </w:style>
  <w:style w:type="paragraph" w:customStyle="1" w:styleId="SWECOText">
    <w:name w:val="SWECO Text"/>
    <w:link w:val="SWECOTextCharChar"/>
    <w:qFormat/>
    <w:rsid w:val="00754E57"/>
    <w:pPr>
      <w:suppressAutoHyphens/>
      <w:spacing w:before="120" w:after="120" w:line="360" w:lineRule="auto"/>
      <w:jc w:val="both"/>
    </w:pPr>
    <w:rPr>
      <w:rFonts w:ascii="Arial" w:eastAsia="Arial" w:hAnsi="Arial" w:cs="Times New Roman"/>
      <w:sz w:val="20"/>
      <w:szCs w:val="20"/>
      <w:lang w:val="en-US" w:eastAsia="ar-SA"/>
    </w:rPr>
  </w:style>
  <w:style w:type="character" w:customStyle="1" w:styleId="SWECOTextCharChar">
    <w:name w:val="SWECO Text Char Char"/>
    <w:link w:val="SWECOText"/>
    <w:rsid w:val="00754E57"/>
    <w:rPr>
      <w:rFonts w:ascii="Arial" w:eastAsia="Arial" w:hAnsi="Arial" w:cs="Times New Roman"/>
      <w:sz w:val="20"/>
      <w:szCs w:val="20"/>
      <w:lang w:val="en-US" w:eastAsia="ar-SA"/>
    </w:rPr>
  </w:style>
  <w:style w:type="paragraph" w:customStyle="1" w:styleId="WfxFaxNum">
    <w:name w:val="WfxFaxNum"/>
    <w:basedOn w:val="Normal"/>
    <w:rsid w:val="00754E57"/>
    <w:rPr>
      <w:rFonts w:eastAsia="Times New Roman"/>
      <w:sz w:val="24"/>
      <w:szCs w:val="24"/>
    </w:rPr>
  </w:style>
  <w:style w:type="paragraph" w:customStyle="1" w:styleId="BodyText50">
    <w:name w:val="Body Text5"/>
    <w:uiPriority w:val="99"/>
    <w:rsid w:val="00754E57"/>
    <w:pPr>
      <w:spacing w:after="0" w:line="240" w:lineRule="auto"/>
      <w:ind w:firstLine="312"/>
      <w:jc w:val="both"/>
    </w:pPr>
    <w:rPr>
      <w:rFonts w:ascii="TimesLT" w:eastAsia="Times New Roman" w:hAnsi="TimesLT" w:cs="Times New Roman"/>
      <w:sz w:val="20"/>
      <w:szCs w:val="20"/>
      <w:lang w:val="en-US"/>
    </w:rPr>
  </w:style>
  <w:style w:type="character" w:customStyle="1" w:styleId="CommentTextChar">
    <w:name w:val="Comment Text Char"/>
    <w:basedOn w:val="DefaultParagraphFont"/>
    <w:link w:val="CommentText"/>
    <w:uiPriority w:val="99"/>
    <w:semiHidden/>
    <w:rsid w:val="00754E57"/>
    <w:rPr>
      <w:rFonts w:ascii="Times New Roman" w:eastAsia="Calibri" w:hAnsi="Times New Roman" w:cs="Times New Roman"/>
      <w:sz w:val="20"/>
      <w:szCs w:val="20"/>
      <w:lang w:val="en-US"/>
    </w:rPr>
  </w:style>
  <w:style w:type="paragraph" w:styleId="CommentText">
    <w:name w:val="annotation text"/>
    <w:basedOn w:val="Normal"/>
    <w:link w:val="CommentTextChar"/>
    <w:uiPriority w:val="99"/>
    <w:semiHidden/>
    <w:unhideWhenUsed/>
    <w:rsid w:val="00754E57"/>
    <w:rPr>
      <w:sz w:val="20"/>
      <w:szCs w:val="20"/>
    </w:rPr>
  </w:style>
  <w:style w:type="character" w:customStyle="1" w:styleId="CommentSubjectChar">
    <w:name w:val="Comment Subject Char"/>
    <w:basedOn w:val="CommentTextChar"/>
    <w:link w:val="CommentSubject"/>
    <w:uiPriority w:val="99"/>
    <w:semiHidden/>
    <w:rsid w:val="00754E57"/>
    <w:rPr>
      <w:rFonts w:ascii="Times New Roman" w:eastAsia="Calibri"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54E57"/>
    <w:rPr>
      <w:b/>
      <w:bCs/>
    </w:rPr>
  </w:style>
  <w:style w:type="paragraph" w:customStyle="1" w:styleId="SWECOTableCaption">
    <w:name w:val="SWECO TableCaption"/>
    <w:basedOn w:val="Caption"/>
    <w:rsid w:val="00754E57"/>
    <w:pPr>
      <w:spacing w:before="120" w:after="120"/>
      <w:jc w:val="both"/>
    </w:pPr>
    <w:rPr>
      <w:rFonts w:ascii="Arial" w:hAnsi="Arial"/>
      <w:sz w:val="20"/>
      <w:szCs w:val="20"/>
      <w:lang w:eastAsia="en-US"/>
    </w:rPr>
  </w:style>
  <w:style w:type="paragraph" w:styleId="FootnoteText">
    <w:name w:val="footnote text"/>
    <w:basedOn w:val="Normal"/>
    <w:link w:val="FootnoteTextChar"/>
    <w:uiPriority w:val="99"/>
    <w:semiHidden/>
    <w:unhideWhenUsed/>
    <w:rsid w:val="00754E57"/>
    <w:rPr>
      <w:sz w:val="20"/>
      <w:szCs w:val="20"/>
    </w:rPr>
  </w:style>
  <w:style w:type="character" w:customStyle="1" w:styleId="FootnoteTextChar">
    <w:name w:val="Footnote Text Char"/>
    <w:basedOn w:val="DefaultParagraphFont"/>
    <w:link w:val="FootnoteText"/>
    <w:uiPriority w:val="99"/>
    <w:semiHidden/>
    <w:rsid w:val="00754E57"/>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754E57"/>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A3567"/>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0A3567"/>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basedOn w:val="MSGENFONTSTYLENAMETEMPLATEROLENUMBERMSGENFONTSTYLENAMEBYROLETEXT2"/>
    <w:rsid w:val="000A3567"/>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0A3567"/>
    <w:rPr>
      <w:spacing w:val="770"/>
      <w:sz w:val="12"/>
      <w:szCs w:val="12"/>
      <w:shd w:val="clear" w:color="auto" w:fill="FFFFFF"/>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sid w:val="000A3567"/>
    <w:rPr>
      <w:shd w:val="clear" w:color="auto" w:fill="FFFFFF"/>
    </w:rPr>
  </w:style>
  <w:style w:type="character" w:customStyle="1" w:styleId="MSGENFONTSTYLENAMETEMPLATEROLENUMBERMSGENFONTSTYLENAMEBYROLETABLECAPTION2MSGENFONTSTYLEMODIFERITALIC">
    <w:name w:val="MSG_EN_FONT_STYLE_NAME_TEMPLATE_ROLE_NUMBER MSG_EN_FONT_STYLE_NAME_BY_ROLE_TABLE_CAPTION 2 + MSG_EN_FONT_STYLE_MODIFER_ITALIC"/>
    <w:basedOn w:val="MSGENFONTSTYLENAMETEMPLATEROLENUMBERMSGENFONTSTYLENAMEBYROLETABLECAPTION2"/>
    <w:rsid w:val="000A3567"/>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ITALICMSGENFONTSTYLEMODIFERSPACING3">
    <w:name w:val="MSG_EN_FONT_STYLE_NAME_TEMPLATE_ROLE_NUMBER MSG_EN_FONT_STYLE_NAME_BY_ROLE_TEXT 2 + MSG_EN_FONT_STYLE_MODIFER_ITALIC;MSG_EN_FONT_STYLE_MODIFER_SPACING 3"/>
    <w:basedOn w:val="MSGENFONTSTYLENAMETEMPLATEROLENUMBERMSGENFONTSTYLENAMEBYROLETEXT2"/>
    <w:rsid w:val="000A3567"/>
    <w:rPr>
      <w:rFonts w:ascii="Times New Roman" w:eastAsia="Times New Roman" w:hAnsi="Times New Roman" w:cs="Times New Roman"/>
      <w:i/>
      <w:iCs/>
      <w:color w:val="000000"/>
      <w:spacing w:val="70"/>
      <w:w w:val="100"/>
      <w:position w:val="0"/>
      <w:sz w:val="24"/>
      <w:szCs w:val="24"/>
      <w:shd w:val="clear" w:color="auto" w:fill="FFFFFF"/>
      <w:lang w:val="en-US" w:eastAsia="en-US" w:bidi="en-US"/>
    </w:rPr>
  </w:style>
  <w:style w:type="character" w:customStyle="1" w:styleId="MSGENFONTSTYLENAMETEMPLATEROLENUMBERMSGENFONTSTYLENAMEBYROLETEXT2MSGENFONTSTYLEMODIFERITALICMSGENFONTSTYLEMODIFERSPACING1">
    <w:name w:val="MSG_EN_FONT_STYLE_NAME_TEMPLATE_ROLE_NUMBER MSG_EN_FONT_STYLE_NAME_BY_ROLE_TEXT 2 + MSG_EN_FONT_STYLE_MODIFER_ITALIC;MSG_EN_FONT_STYLE_MODIFER_SPACING 1"/>
    <w:basedOn w:val="MSGENFONTSTYLENAMETEMPLATEROLENUMBERMSGENFONTSTYLENAMEBYROLETEXT2"/>
    <w:rsid w:val="000A3567"/>
    <w:rPr>
      <w:rFonts w:ascii="Times New Roman" w:eastAsia="Times New Roman" w:hAnsi="Times New Roman" w:cs="Times New Roman"/>
      <w:i/>
      <w:iCs/>
      <w:color w:val="000000"/>
      <w:spacing w:val="30"/>
      <w:w w:val="100"/>
      <w:position w:val="0"/>
      <w:sz w:val="24"/>
      <w:szCs w:val="24"/>
      <w:shd w:val="clear" w:color="auto" w:fill="FFFFFF"/>
      <w:lang w:val="en-US" w:eastAsia="en-US" w:bidi="en-US"/>
    </w:rPr>
  </w:style>
  <w:style w:type="character" w:customStyle="1" w:styleId="MSGENFONTSTYLENAMETEMPLATEROLENUMBERMSGENFONTSTYLENAMEBYROLETEXT2MSGENFONTSTYLEMODIFERSIZE4">
    <w:name w:val="MSG_EN_FONT_STYLE_NAME_TEMPLATE_ROLE_NUMBER MSG_EN_FONT_STYLE_NAME_BY_ROLE_TEXT 2 + MSG_EN_FONT_STYLE_MODIFER_SIZE 4"/>
    <w:basedOn w:val="MSGENFONTSTYLENAMETEMPLATEROLENUMBERMSGENFONTSTYLENAMEBYROLETEXT2"/>
    <w:rsid w:val="000A3567"/>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MSGENFONTSTYLENAMETEMPLATEROLENUMBERMSGENFONTSTYLENAMEBYROLETEXT8MSGENFONTSTYLEMODIFERSIZE12MSGENFONTSTYLEMODIFERSPACING0">
    <w:name w:val="MSG_EN_FONT_STYLE_NAME_TEMPLATE_ROLE_NUMBER MSG_EN_FONT_STYLE_NAME_BY_ROLE_TEXT 8 + MSG_EN_FONT_STYLE_MODIFER_SIZE 12;MSG_EN_FONT_STYLE_MODIFER_SPACING 0"/>
    <w:basedOn w:val="MSGENFONTSTYLENAMETEMPLATEROLENUMBERMSGENFONTSTYLENAMEBYROLETEXT8"/>
    <w:rsid w:val="000A3567"/>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8MSGENFONTSTYLEMODIFERSPACING0">
    <w:name w:val="MSG_EN_FONT_STYLE_NAME_TEMPLATE_ROLE_NUMBER MSG_EN_FONT_STYLE_NAME_BY_ROLE_TEXT 8 + MSG_EN_FONT_STYLE_MODIFER_SPACING 0"/>
    <w:basedOn w:val="MSGENFONTSTYLENAMETEMPLATEROLENUMBERMSGENFONTSTYLENAMEBYROLETEXT8"/>
    <w:rsid w:val="000A3567"/>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character" w:customStyle="1" w:styleId="MSGENFONTSTYLENAMETEMPLATEROLENUMBERMSGENFONTSTYLENAMEBYROLETEXT2MSGENFONTSTYLEMODIFERSIZE6">
    <w:name w:val="MSG_EN_FONT_STYLE_NAME_TEMPLATE_ROLE_NUMBER MSG_EN_FONT_STYLE_NAME_BY_ROLE_TEXT 2 + MSG_EN_FONT_STYLE_MODIFER_SIZE 6"/>
    <w:basedOn w:val="MSGENFONTSTYLENAMETEMPLATEROLENUMBERMSGENFONTSTYLENAMEBYROLETEXT2"/>
    <w:rsid w:val="000A3567"/>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A3567"/>
    <w:pPr>
      <w:widowControl w:val="0"/>
      <w:shd w:val="clear" w:color="auto" w:fill="FFFFFF"/>
      <w:spacing w:before="60" w:after="60" w:line="266" w:lineRule="exact"/>
      <w:ind w:hanging="1060"/>
      <w:jc w:val="both"/>
    </w:pPr>
    <w:rPr>
      <w:rFonts w:asciiTheme="minorHAnsi" w:eastAsiaTheme="minorHAnsi" w:hAnsiTheme="minorHAnsi" w:cstheme="minorBidi"/>
      <w:lang w:val="lt-LT"/>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0A3567"/>
    <w:pPr>
      <w:widowControl w:val="0"/>
      <w:shd w:val="clear" w:color="auto" w:fill="FFFFFF"/>
      <w:spacing w:line="547" w:lineRule="exact"/>
      <w:jc w:val="both"/>
    </w:pPr>
    <w:rPr>
      <w:rFonts w:asciiTheme="minorHAnsi" w:eastAsiaTheme="minorHAnsi" w:hAnsiTheme="minorHAnsi" w:cstheme="minorBidi"/>
      <w:spacing w:val="770"/>
      <w:sz w:val="12"/>
      <w:szCs w:val="12"/>
      <w:lang w:val="lt-LT"/>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rsid w:val="000A3567"/>
    <w:pPr>
      <w:widowControl w:val="0"/>
      <w:shd w:val="clear" w:color="auto" w:fill="FFFFFF"/>
      <w:spacing w:line="266" w:lineRule="exact"/>
    </w:pPr>
    <w:rPr>
      <w:rFonts w:asciiTheme="minorHAnsi" w:eastAsiaTheme="minorHAnsi" w:hAnsiTheme="minorHAnsi" w:cstheme="minorBidi"/>
      <w:lang w:val="lt-LT"/>
    </w:rPr>
  </w:style>
  <w:style w:type="table" w:styleId="TableGrid">
    <w:name w:val="Table Grid"/>
    <w:basedOn w:val="TableNormal"/>
    <w:uiPriority w:val="39"/>
    <w:rsid w:val="0032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StyletextDiagrama">
    <w:name w:val="MyStyle text Diagrama"/>
    <w:rsid w:val="008E350E"/>
    <w:rPr>
      <w:lang w:val="en-US" w:eastAsia="en-US" w:bidi="ar-SA"/>
    </w:rPr>
  </w:style>
  <w:style w:type="character" w:customStyle="1" w:styleId="SWECOTextDiagrama">
    <w:name w:val="SWECO Text Diagrama"/>
    <w:rsid w:val="008E350E"/>
    <w:rPr>
      <w:rFonts w:ascii="Arial"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2714">
      <w:bodyDiv w:val="1"/>
      <w:marLeft w:val="0"/>
      <w:marRight w:val="0"/>
      <w:marTop w:val="0"/>
      <w:marBottom w:val="0"/>
      <w:divBdr>
        <w:top w:val="none" w:sz="0" w:space="0" w:color="auto"/>
        <w:left w:val="none" w:sz="0" w:space="0" w:color="auto"/>
        <w:bottom w:val="none" w:sz="0" w:space="0" w:color="auto"/>
        <w:right w:val="none" w:sz="0" w:space="0" w:color="auto"/>
      </w:divBdr>
    </w:div>
    <w:div w:id="392387080">
      <w:bodyDiv w:val="1"/>
      <w:marLeft w:val="0"/>
      <w:marRight w:val="0"/>
      <w:marTop w:val="0"/>
      <w:marBottom w:val="0"/>
      <w:divBdr>
        <w:top w:val="none" w:sz="0" w:space="0" w:color="auto"/>
        <w:left w:val="none" w:sz="0" w:space="0" w:color="auto"/>
        <w:bottom w:val="none" w:sz="0" w:space="0" w:color="auto"/>
        <w:right w:val="none" w:sz="0" w:space="0" w:color="auto"/>
      </w:divBdr>
    </w:div>
    <w:div w:id="644236487">
      <w:bodyDiv w:val="1"/>
      <w:marLeft w:val="0"/>
      <w:marRight w:val="0"/>
      <w:marTop w:val="0"/>
      <w:marBottom w:val="0"/>
      <w:divBdr>
        <w:top w:val="none" w:sz="0" w:space="0" w:color="auto"/>
        <w:left w:val="none" w:sz="0" w:space="0" w:color="auto"/>
        <w:bottom w:val="none" w:sz="0" w:space="0" w:color="auto"/>
        <w:right w:val="none" w:sz="0" w:space="0" w:color="auto"/>
      </w:divBdr>
    </w:div>
    <w:div w:id="975333765">
      <w:bodyDiv w:val="1"/>
      <w:marLeft w:val="0"/>
      <w:marRight w:val="0"/>
      <w:marTop w:val="0"/>
      <w:marBottom w:val="0"/>
      <w:divBdr>
        <w:top w:val="none" w:sz="0" w:space="0" w:color="auto"/>
        <w:left w:val="none" w:sz="0" w:space="0" w:color="auto"/>
        <w:bottom w:val="none" w:sz="0" w:space="0" w:color="auto"/>
        <w:right w:val="none" w:sz="0" w:space="0" w:color="auto"/>
      </w:divBdr>
    </w:div>
    <w:div w:id="1463503452">
      <w:bodyDiv w:val="1"/>
      <w:marLeft w:val="0"/>
      <w:marRight w:val="0"/>
      <w:marTop w:val="0"/>
      <w:marBottom w:val="0"/>
      <w:divBdr>
        <w:top w:val="none" w:sz="0" w:space="0" w:color="auto"/>
        <w:left w:val="none" w:sz="0" w:space="0" w:color="auto"/>
        <w:bottom w:val="none" w:sz="0" w:space="0" w:color="auto"/>
        <w:right w:val="none" w:sz="0" w:space="0" w:color="auto"/>
      </w:divBdr>
    </w:div>
    <w:div w:id="18104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mt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18D7-97DC-41C7-B69D-7FEB2DEA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13328</Words>
  <Characters>7598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P</dc:creator>
  <cp:keywords/>
  <dc:description/>
  <cp:lastModifiedBy>Lina</cp:lastModifiedBy>
  <cp:revision>16</cp:revision>
  <dcterms:created xsi:type="dcterms:W3CDTF">2017-03-15T13:52:00Z</dcterms:created>
  <dcterms:modified xsi:type="dcterms:W3CDTF">2017-05-10T07:36:00Z</dcterms:modified>
</cp:coreProperties>
</file>